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41" w:rsidRPr="00E64741" w:rsidRDefault="00E64741" w:rsidP="00E64741">
      <w:pPr>
        <w:pStyle w:val="ab"/>
        <w:jc w:val="center"/>
        <w:rPr>
          <w:sz w:val="24"/>
          <w:szCs w:val="24"/>
        </w:rPr>
      </w:pPr>
      <w:r w:rsidRPr="00884BEC">
        <w:rPr>
          <w:rFonts w:ascii="Times New Roman" w:hAnsi="Times New Roman"/>
          <w:sz w:val="24"/>
          <w:szCs w:val="24"/>
        </w:rPr>
        <w:t>Мониторинг качества финансового менеджмента подведомственных государственных учреждений по итогам 2022 года</w:t>
      </w:r>
    </w:p>
    <w:p w:rsidR="00E64741" w:rsidRDefault="00E64741"/>
    <w:tbl>
      <w:tblPr>
        <w:tblStyle w:val="ae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687"/>
        <w:gridCol w:w="1417"/>
        <w:gridCol w:w="1701"/>
        <w:gridCol w:w="1843"/>
        <w:gridCol w:w="1701"/>
        <w:gridCol w:w="1843"/>
        <w:gridCol w:w="1701"/>
        <w:gridCol w:w="1701"/>
      </w:tblGrid>
      <w:tr w:rsidR="002403AD" w:rsidTr="00805308">
        <w:tc>
          <w:tcPr>
            <w:tcW w:w="5104" w:type="dxa"/>
            <w:gridSpan w:val="2"/>
          </w:tcPr>
          <w:p w:rsidR="00EF2296" w:rsidRPr="00884BEC" w:rsidRDefault="00EF2296" w:rsidP="00182708">
            <w:pPr>
              <w:spacing w:before="0" w:after="0"/>
              <w:jc w:val="left"/>
              <w:rPr>
                <w:sz w:val="20"/>
              </w:rPr>
            </w:pPr>
            <w:r w:rsidRPr="00884BEC">
              <w:rPr>
                <w:sz w:val="20"/>
              </w:rPr>
              <w:t>Наименование учреждения</w:t>
            </w:r>
          </w:p>
        </w:tc>
        <w:tc>
          <w:tcPr>
            <w:tcW w:w="3544" w:type="dxa"/>
            <w:gridSpan w:val="2"/>
          </w:tcPr>
          <w:p w:rsidR="00EF2296" w:rsidRPr="00884BEC" w:rsidRDefault="000C271E" w:rsidP="000C271E">
            <w:pPr>
              <w:spacing w:before="0" w:after="0"/>
              <w:jc w:val="center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ГБУ «Управление домами администрации Брянской области»</w:t>
            </w:r>
          </w:p>
        </w:tc>
        <w:tc>
          <w:tcPr>
            <w:tcW w:w="3544" w:type="dxa"/>
            <w:gridSpan w:val="2"/>
          </w:tcPr>
          <w:p w:rsidR="00EF2296" w:rsidRPr="00884BEC" w:rsidRDefault="000C271E" w:rsidP="000C271E">
            <w:pPr>
              <w:spacing w:before="0" w:after="0"/>
              <w:jc w:val="center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ГБУ «Автобаза администрации Брянской области»</w:t>
            </w:r>
          </w:p>
        </w:tc>
        <w:tc>
          <w:tcPr>
            <w:tcW w:w="3402" w:type="dxa"/>
            <w:gridSpan w:val="2"/>
          </w:tcPr>
          <w:p w:rsidR="00EF2296" w:rsidRPr="00884BEC" w:rsidRDefault="00CE537A" w:rsidP="007D27DB">
            <w:pPr>
              <w:spacing w:before="0" w:after="0"/>
              <w:jc w:val="center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ГАУ Брянской области «Сосновый бор»</w:t>
            </w:r>
          </w:p>
        </w:tc>
      </w:tr>
      <w:tr w:rsidR="002403AD" w:rsidTr="00805308">
        <w:tc>
          <w:tcPr>
            <w:tcW w:w="5104" w:type="dxa"/>
            <w:gridSpan w:val="2"/>
          </w:tcPr>
          <w:p w:rsidR="00EF2296" w:rsidRPr="00884BEC" w:rsidRDefault="00EF2296" w:rsidP="00182708">
            <w:pPr>
              <w:spacing w:before="0" w:after="0"/>
              <w:jc w:val="left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Рейтинг</w:t>
            </w:r>
          </w:p>
        </w:tc>
        <w:tc>
          <w:tcPr>
            <w:tcW w:w="3544" w:type="dxa"/>
            <w:gridSpan w:val="2"/>
          </w:tcPr>
          <w:p w:rsidR="00EF2296" w:rsidRPr="00884BEC" w:rsidRDefault="007D27DB" w:rsidP="007D27DB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sz w:val="20"/>
              </w:rPr>
              <w:t>1</w:t>
            </w:r>
          </w:p>
        </w:tc>
        <w:tc>
          <w:tcPr>
            <w:tcW w:w="3544" w:type="dxa"/>
            <w:gridSpan w:val="2"/>
          </w:tcPr>
          <w:p w:rsidR="00EF2296" w:rsidRPr="00884BEC" w:rsidRDefault="007D27DB" w:rsidP="007D27DB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sz w:val="20"/>
              </w:rPr>
              <w:t>2</w:t>
            </w:r>
          </w:p>
        </w:tc>
        <w:tc>
          <w:tcPr>
            <w:tcW w:w="3402" w:type="dxa"/>
            <w:gridSpan w:val="2"/>
          </w:tcPr>
          <w:p w:rsidR="00EF2296" w:rsidRPr="00884BEC" w:rsidRDefault="007D27DB" w:rsidP="007D27DB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sz w:val="20"/>
              </w:rPr>
              <w:t>3</w:t>
            </w:r>
          </w:p>
        </w:tc>
      </w:tr>
      <w:tr w:rsidR="002403AD" w:rsidTr="00805308">
        <w:tc>
          <w:tcPr>
            <w:tcW w:w="5104" w:type="dxa"/>
            <w:gridSpan w:val="2"/>
          </w:tcPr>
          <w:p w:rsidR="004F48BD" w:rsidRPr="00884BEC" w:rsidRDefault="00EF2296" w:rsidP="00182708">
            <w:pPr>
              <w:spacing w:before="0" w:after="0"/>
              <w:jc w:val="left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Итоговая оценка/максимальная оценка </w:t>
            </w:r>
          </w:p>
          <w:p w:rsidR="00EF2296" w:rsidRPr="00884BEC" w:rsidRDefault="00EF2296" w:rsidP="00182708">
            <w:pPr>
              <w:spacing w:before="0" w:after="0"/>
              <w:jc w:val="left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(в баллах)</w:t>
            </w:r>
          </w:p>
        </w:tc>
        <w:tc>
          <w:tcPr>
            <w:tcW w:w="3544" w:type="dxa"/>
            <w:gridSpan w:val="2"/>
            <w:vAlign w:val="center"/>
          </w:tcPr>
          <w:p w:rsidR="00EF2296" w:rsidRPr="00884BEC" w:rsidRDefault="000C271E" w:rsidP="00503341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b/>
                <w:sz w:val="20"/>
              </w:rPr>
              <w:t>62</w:t>
            </w:r>
            <w:r w:rsidRPr="00884BEC">
              <w:rPr>
                <w:sz w:val="20"/>
              </w:rPr>
              <w:t>/100</w:t>
            </w:r>
          </w:p>
        </w:tc>
        <w:tc>
          <w:tcPr>
            <w:tcW w:w="3544" w:type="dxa"/>
            <w:gridSpan w:val="2"/>
            <w:vAlign w:val="center"/>
          </w:tcPr>
          <w:p w:rsidR="00EF2296" w:rsidRPr="00884BEC" w:rsidRDefault="000C271E" w:rsidP="00503341">
            <w:pPr>
              <w:spacing w:before="0" w:after="0"/>
              <w:jc w:val="center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t>54</w:t>
            </w:r>
            <w:r w:rsidRPr="00884BEC">
              <w:rPr>
                <w:sz w:val="20"/>
              </w:rPr>
              <w:t>/100</w:t>
            </w:r>
          </w:p>
        </w:tc>
        <w:tc>
          <w:tcPr>
            <w:tcW w:w="3402" w:type="dxa"/>
            <w:gridSpan w:val="2"/>
            <w:vAlign w:val="center"/>
          </w:tcPr>
          <w:p w:rsidR="00EF2296" w:rsidRPr="00884BEC" w:rsidRDefault="0066598C" w:rsidP="00503341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b/>
                <w:sz w:val="20"/>
              </w:rPr>
              <w:t>47</w:t>
            </w:r>
            <w:r w:rsidRPr="00884BEC">
              <w:rPr>
                <w:sz w:val="20"/>
              </w:rPr>
              <w:t>/100</w:t>
            </w:r>
          </w:p>
        </w:tc>
      </w:tr>
      <w:tr w:rsidR="00CA20DF" w:rsidTr="00805308">
        <w:trPr>
          <w:trHeight w:val="383"/>
        </w:trPr>
        <w:tc>
          <w:tcPr>
            <w:tcW w:w="3687" w:type="dxa"/>
            <w:vMerge w:val="restart"/>
          </w:tcPr>
          <w:p w:rsidR="00CA20DF" w:rsidRPr="00884BEC" w:rsidRDefault="00CA20DF" w:rsidP="00182708">
            <w:pPr>
              <w:spacing w:before="0" w:after="0"/>
              <w:jc w:val="left"/>
              <w:rPr>
                <w:sz w:val="20"/>
              </w:rPr>
            </w:pPr>
            <w:r w:rsidRPr="00884BEC">
              <w:rPr>
                <w:sz w:val="20"/>
              </w:rPr>
              <w:t>Наименование показателей,</w:t>
            </w:r>
          </w:p>
          <w:p w:rsidR="00CA20DF" w:rsidRPr="00503341" w:rsidRDefault="00CA20DF" w:rsidP="00182708">
            <w:pPr>
              <w:spacing w:before="0" w:after="0"/>
              <w:jc w:val="left"/>
              <w:rPr>
                <w:szCs w:val="22"/>
              </w:rPr>
            </w:pPr>
            <w:proofErr w:type="gramStart"/>
            <w:r w:rsidRPr="00884BEC">
              <w:rPr>
                <w:sz w:val="20"/>
              </w:rPr>
              <w:t>используемых</w:t>
            </w:r>
            <w:proofErr w:type="gramEnd"/>
            <w:r w:rsidRPr="00884BEC">
              <w:rPr>
                <w:sz w:val="20"/>
              </w:rPr>
              <w:t xml:space="preserve"> для расчета итоговой оценки</w:t>
            </w:r>
          </w:p>
        </w:tc>
        <w:tc>
          <w:tcPr>
            <w:tcW w:w="1417" w:type="dxa"/>
            <w:vMerge w:val="restart"/>
          </w:tcPr>
          <w:p w:rsidR="00CA20DF" w:rsidRPr="00805308" w:rsidRDefault="00CA20DF" w:rsidP="004F48BD">
            <w:pPr>
              <w:spacing w:before="0" w:after="0"/>
              <w:jc w:val="left"/>
              <w:rPr>
                <w:sz w:val="20"/>
              </w:rPr>
            </w:pPr>
            <w:r w:rsidRPr="00805308">
              <w:rPr>
                <w:sz w:val="20"/>
              </w:rPr>
              <w:t>Вес направления/</w:t>
            </w:r>
          </w:p>
          <w:p w:rsidR="00CA20DF" w:rsidRPr="00503341" w:rsidRDefault="00CA20DF" w:rsidP="00CA20DF">
            <w:pPr>
              <w:spacing w:before="0" w:after="0"/>
              <w:jc w:val="left"/>
              <w:rPr>
                <w:szCs w:val="22"/>
              </w:rPr>
            </w:pPr>
            <w:r w:rsidRPr="00805308">
              <w:rPr>
                <w:sz w:val="20"/>
              </w:rPr>
              <w:t>коэффициент показателя</w:t>
            </w:r>
          </w:p>
        </w:tc>
        <w:tc>
          <w:tcPr>
            <w:tcW w:w="10490" w:type="dxa"/>
            <w:gridSpan w:val="6"/>
          </w:tcPr>
          <w:p w:rsidR="00CA20DF" w:rsidRPr="00884BEC" w:rsidRDefault="00CA20DF" w:rsidP="007D27DB">
            <w:pPr>
              <w:spacing w:before="0" w:after="0"/>
              <w:jc w:val="center"/>
              <w:rPr>
                <w:sz w:val="20"/>
              </w:rPr>
            </w:pPr>
            <w:r w:rsidRPr="00884BEC">
              <w:rPr>
                <w:sz w:val="20"/>
              </w:rPr>
              <w:t>Значение показателей</w:t>
            </w:r>
          </w:p>
        </w:tc>
      </w:tr>
      <w:tr w:rsidR="00557119" w:rsidTr="00805308">
        <w:trPr>
          <w:trHeight w:val="360"/>
        </w:trPr>
        <w:tc>
          <w:tcPr>
            <w:tcW w:w="3687" w:type="dxa"/>
            <w:vMerge/>
          </w:tcPr>
          <w:p w:rsidR="00557119" w:rsidRDefault="00557119" w:rsidP="00182708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57119" w:rsidRDefault="00557119" w:rsidP="00182708">
            <w:pPr>
              <w:spacing w:before="0" w:after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57119" w:rsidRPr="00884BEC" w:rsidRDefault="00557119" w:rsidP="0055711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Оценка показателя (целевое значение = 1)</w:t>
            </w:r>
          </w:p>
        </w:tc>
        <w:tc>
          <w:tcPr>
            <w:tcW w:w="1843" w:type="dxa"/>
          </w:tcPr>
          <w:p w:rsidR="00557119" w:rsidRPr="00884BEC" w:rsidRDefault="001103C2" w:rsidP="001103C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Общая о</w:t>
            </w:r>
            <w:r w:rsidR="00557119" w:rsidRPr="00884BEC">
              <w:rPr>
                <w:sz w:val="18"/>
                <w:szCs w:val="18"/>
              </w:rPr>
              <w:t>ценка по направлению (в баллах)</w:t>
            </w:r>
          </w:p>
        </w:tc>
        <w:tc>
          <w:tcPr>
            <w:tcW w:w="1701" w:type="dxa"/>
          </w:tcPr>
          <w:p w:rsidR="00557119" w:rsidRPr="00884BEC" w:rsidRDefault="00557119" w:rsidP="0055711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Оценка показателя (целевое значение = 1)</w:t>
            </w:r>
          </w:p>
        </w:tc>
        <w:tc>
          <w:tcPr>
            <w:tcW w:w="1843" w:type="dxa"/>
          </w:tcPr>
          <w:p w:rsidR="00557119" w:rsidRPr="00884BEC" w:rsidRDefault="001103C2" w:rsidP="001103C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Общая о</w:t>
            </w:r>
            <w:r w:rsidR="00557119" w:rsidRPr="00884BEC">
              <w:rPr>
                <w:sz w:val="18"/>
                <w:szCs w:val="18"/>
              </w:rPr>
              <w:t>ценка по направлению (в баллах)</w:t>
            </w:r>
          </w:p>
        </w:tc>
        <w:tc>
          <w:tcPr>
            <w:tcW w:w="1701" w:type="dxa"/>
          </w:tcPr>
          <w:p w:rsidR="00557119" w:rsidRPr="00884BEC" w:rsidRDefault="00557119" w:rsidP="00557119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Оценка показателя (целевое значение = 1)</w:t>
            </w:r>
          </w:p>
        </w:tc>
        <w:tc>
          <w:tcPr>
            <w:tcW w:w="1701" w:type="dxa"/>
          </w:tcPr>
          <w:p w:rsidR="00557119" w:rsidRPr="00884BEC" w:rsidRDefault="001103C2" w:rsidP="001103C2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84BEC">
              <w:rPr>
                <w:sz w:val="18"/>
                <w:szCs w:val="18"/>
              </w:rPr>
              <w:t>Общая о</w:t>
            </w:r>
            <w:r w:rsidR="00557119" w:rsidRPr="00884BEC">
              <w:rPr>
                <w:sz w:val="18"/>
                <w:szCs w:val="18"/>
              </w:rPr>
              <w:t>ценка по направлению (в баллах)</w:t>
            </w:r>
          </w:p>
        </w:tc>
      </w:tr>
      <w:tr w:rsidR="00557119" w:rsidTr="00805308">
        <w:trPr>
          <w:trHeight w:val="255"/>
        </w:trPr>
        <w:tc>
          <w:tcPr>
            <w:tcW w:w="3687" w:type="dxa"/>
          </w:tcPr>
          <w:p w:rsidR="00557119" w:rsidRPr="00503341" w:rsidRDefault="00557119" w:rsidP="00805308">
            <w:pPr>
              <w:spacing w:before="0" w:after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1. Эффективность исполнения бюджета по доходам</w:t>
            </w:r>
            <w:r w:rsidR="0066593C" w:rsidRPr="00503341">
              <w:rPr>
                <w:sz w:val="20"/>
              </w:rPr>
              <w:t>:</w:t>
            </w:r>
          </w:p>
        </w:tc>
        <w:tc>
          <w:tcPr>
            <w:tcW w:w="1417" w:type="dxa"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10%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0C271E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57119" w:rsidRPr="00503341" w:rsidRDefault="000C271E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AF443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557119" w:rsidRPr="00503341" w:rsidRDefault="00AF443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557119" w:rsidTr="00805308">
        <w:trPr>
          <w:trHeight w:val="495"/>
        </w:trPr>
        <w:tc>
          <w:tcPr>
            <w:tcW w:w="3687" w:type="dxa"/>
          </w:tcPr>
          <w:p w:rsidR="00557119" w:rsidRPr="00503341" w:rsidRDefault="00557119" w:rsidP="00805308">
            <w:pPr>
              <w:spacing w:before="0" w:after="0"/>
              <w:jc w:val="left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>Управление дебиторской задолженностью по доходам</w:t>
            </w:r>
          </w:p>
        </w:tc>
        <w:tc>
          <w:tcPr>
            <w:tcW w:w="1417" w:type="dxa"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1,0</w:t>
            </w: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</w:tr>
      <w:tr w:rsidR="00503341" w:rsidTr="00805308">
        <w:trPr>
          <w:trHeight w:val="210"/>
        </w:trPr>
        <w:tc>
          <w:tcPr>
            <w:tcW w:w="3687" w:type="dxa"/>
          </w:tcPr>
          <w:p w:rsidR="00503341" w:rsidRPr="00503341" w:rsidRDefault="00503341" w:rsidP="00805308">
            <w:pPr>
              <w:spacing w:before="0" w:after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2. Качество исполнения бюджета по расходам: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30%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30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503341" w:rsidTr="00805308">
        <w:trPr>
          <w:trHeight w:val="638"/>
        </w:trPr>
        <w:tc>
          <w:tcPr>
            <w:tcW w:w="3687" w:type="dxa"/>
          </w:tcPr>
          <w:p w:rsidR="00503341" w:rsidRPr="00503341" w:rsidRDefault="00503341" w:rsidP="00805308">
            <w:pPr>
              <w:spacing w:before="0" w:after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Управление кредиторской задолженностью по расчетам с поставщиками и подрядчиками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0,4</w:t>
            </w: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</w:tr>
      <w:tr w:rsidR="00503341" w:rsidTr="001012E7">
        <w:trPr>
          <w:trHeight w:val="507"/>
        </w:trPr>
        <w:tc>
          <w:tcPr>
            <w:tcW w:w="3687" w:type="dxa"/>
          </w:tcPr>
          <w:p w:rsidR="00503341" w:rsidRPr="00503341" w:rsidRDefault="00503341" w:rsidP="00805308">
            <w:pPr>
              <w:spacing w:before="0" w:after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Управление кредиторской задолженностью по заработной плате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0,3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</w:tr>
      <w:tr w:rsidR="00503341" w:rsidTr="00805308">
        <w:trPr>
          <w:trHeight w:val="564"/>
        </w:trPr>
        <w:tc>
          <w:tcPr>
            <w:tcW w:w="3687" w:type="dxa"/>
          </w:tcPr>
          <w:p w:rsidR="00503341" w:rsidRPr="00503341" w:rsidRDefault="00503341" w:rsidP="00805308">
            <w:pPr>
              <w:autoSpaceDE w:val="0"/>
              <w:autoSpaceDN w:val="0"/>
              <w:adjustRightInd w:val="0"/>
              <w:spacing w:after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Наличие просроченной дебиторской задолженности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spacing w:before="0" w:after="200" w:line="276" w:lineRule="auto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0,3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</w:tr>
      <w:tr w:rsidR="00557119" w:rsidTr="00805308">
        <w:trPr>
          <w:trHeight w:val="135"/>
        </w:trPr>
        <w:tc>
          <w:tcPr>
            <w:tcW w:w="3687" w:type="dxa"/>
          </w:tcPr>
          <w:p w:rsidR="00557119" w:rsidRPr="00503341" w:rsidRDefault="00557119" w:rsidP="008053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3. Выполнение показателей государственного задания</w:t>
            </w:r>
            <w:r w:rsidR="0066593C" w:rsidRPr="00503341">
              <w:rPr>
                <w:sz w:val="20"/>
              </w:rPr>
              <w:t>:</w:t>
            </w:r>
          </w:p>
        </w:tc>
        <w:tc>
          <w:tcPr>
            <w:tcW w:w="1417" w:type="dxa"/>
            <w:vAlign w:val="center"/>
          </w:tcPr>
          <w:p w:rsidR="00557119" w:rsidRPr="00503341" w:rsidRDefault="00557119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10%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0C271E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57119" w:rsidRPr="00503341" w:rsidRDefault="000C271E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AF443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557119" w:rsidRPr="00503341" w:rsidRDefault="00AF443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5D398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557119" w:rsidRPr="00503341" w:rsidRDefault="005D3989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10</w:t>
            </w:r>
          </w:p>
        </w:tc>
      </w:tr>
      <w:tr w:rsidR="00557119" w:rsidTr="00884BEC">
        <w:trPr>
          <w:trHeight w:val="478"/>
        </w:trPr>
        <w:tc>
          <w:tcPr>
            <w:tcW w:w="3687" w:type="dxa"/>
          </w:tcPr>
          <w:p w:rsidR="00557119" w:rsidRPr="00503341" w:rsidRDefault="00557119" w:rsidP="008053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Полнота выполнения объема государственного задания</w:t>
            </w:r>
          </w:p>
        </w:tc>
        <w:tc>
          <w:tcPr>
            <w:tcW w:w="1417" w:type="dxa"/>
            <w:vAlign w:val="center"/>
          </w:tcPr>
          <w:p w:rsidR="00557119" w:rsidRPr="00503341" w:rsidRDefault="00557119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1,0</w:t>
            </w: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57119" w:rsidRPr="00503341" w:rsidRDefault="00557119" w:rsidP="00503341">
            <w:pPr>
              <w:spacing w:before="0" w:after="0"/>
              <w:jc w:val="center"/>
              <w:rPr>
                <w:sz w:val="20"/>
              </w:rPr>
            </w:pPr>
          </w:p>
        </w:tc>
      </w:tr>
      <w:tr w:rsidR="00503341" w:rsidTr="00884BEC">
        <w:trPr>
          <w:trHeight w:val="742"/>
        </w:trPr>
        <w:tc>
          <w:tcPr>
            <w:tcW w:w="3687" w:type="dxa"/>
          </w:tcPr>
          <w:p w:rsidR="00503341" w:rsidRPr="00503341" w:rsidRDefault="00503341" w:rsidP="008053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4.Оценка поступления и использования средств от приносящей доход деятельности: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30%</w:t>
            </w:r>
          </w:p>
        </w:tc>
        <w:tc>
          <w:tcPr>
            <w:tcW w:w="1701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2C25AB" w:rsidRDefault="002C25AB" w:rsidP="00503341">
            <w:pPr>
              <w:spacing w:before="0" w:after="0"/>
              <w:jc w:val="center"/>
              <w:rPr>
                <w:sz w:val="20"/>
              </w:rPr>
            </w:pPr>
          </w:p>
          <w:p w:rsidR="00503341" w:rsidRPr="00503341" w:rsidRDefault="002B54A3" w:rsidP="00503341">
            <w:pPr>
              <w:spacing w:before="0" w:after="0"/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12</w:t>
            </w:r>
          </w:p>
        </w:tc>
      </w:tr>
      <w:tr w:rsidR="00503341" w:rsidTr="00805308">
        <w:trPr>
          <w:trHeight w:val="269"/>
        </w:trPr>
        <w:tc>
          <w:tcPr>
            <w:tcW w:w="3687" w:type="dxa"/>
          </w:tcPr>
          <w:p w:rsidR="00805308" w:rsidRPr="00503341" w:rsidRDefault="00503341" w:rsidP="008053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lastRenderedPageBreak/>
              <w:t xml:space="preserve">Отклонение поступлений средств от приносящей доход деятельности от установленного в плане ФХД значения 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0,3</w:t>
            </w:r>
          </w:p>
        </w:tc>
        <w:tc>
          <w:tcPr>
            <w:tcW w:w="1701" w:type="dxa"/>
            <w:vMerge/>
          </w:tcPr>
          <w:p w:rsidR="00503341" w:rsidRPr="00503341" w:rsidRDefault="00503341" w:rsidP="007D27DB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503341" w:rsidRPr="00503341" w:rsidRDefault="00503341" w:rsidP="007D27DB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03341" w:rsidRPr="00503341" w:rsidRDefault="00503341" w:rsidP="007D27DB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503341" w:rsidRPr="00503341" w:rsidRDefault="00503341" w:rsidP="007D27DB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503341" w:rsidRPr="007D27DB" w:rsidRDefault="00503341" w:rsidP="007D27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03341" w:rsidRPr="007D27DB" w:rsidRDefault="00503341" w:rsidP="007D27DB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3341" w:rsidTr="00805308">
        <w:tc>
          <w:tcPr>
            <w:tcW w:w="3687" w:type="dxa"/>
          </w:tcPr>
          <w:p w:rsidR="00503341" w:rsidRPr="00503341" w:rsidRDefault="00503341" w:rsidP="001827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lastRenderedPageBreak/>
              <w:t>Темп роста поступлений средств от приносящей доход деятельности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0,3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7D27DB" w:rsidRDefault="002B54A3" w:rsidP="0050334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503341" w:rsidRPr="007D27DB" w:rsidRDefault="00503341" w:rsidP="0050334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3341" w:rsidTr="00805308">
        <w:tc>
          <w:tcPr>
            <w:tcW w:w="3687" w:type="dxa"/>
          </w:tcPr>
          <w:p w:rsidR="00503341" w:rsidRPr="00503341" w:rsidRDefault="00503341" w:rsidP="00182708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Доля расходов учреждения, осуществляемых за счет средств от приносящей доход деятельности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0,4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7D27DB" w:rsidRDefault="002B54A3" w:rsidP="0050334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503341" w:rsidRPr="007D27DB" w:rsidRDefault="00503341" w:rsidP="0050334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3341" w:rsidTr="00805308">
        <w:trPr>
          <w:trHeight w:val="120"/>
        </w:trPr>
        <w:tc>
          <w:tcPr>
            <w:tcW w:w="3687" w:type="dxa"/>
          </w:tcPr>
          <w:p w:rsidR="00503341" w:rsidRPr="00503341" w:rsidRDefault="00503341" w:rsidP="009A39E4">
            <w:pPr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03341">
              <w:rPr>
                <w:sz w:val="20"/>
              </w:rPr>
              <w:t>5. Показатели качества внутреннего финансового контроля и аудита, учета и отчетности: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20%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14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9E06D3" w:rsidRDefault="002B54A3" w:rsidP="00503341">
            <w:pPr>
              <w:spacing w:before="0" w:after="0"/>
              <w:jc w:val="center"/>
              <w:rPr>
                <w:sz w:val="20"/>
              </w:rPr>
            </w:pPr>
            <w:r w:rsidRPr="009E06D3">
              <w:rPr>
                <w:sz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503341" w:rsidRPr="009E06D3" w:rsidRDefault="002B54A3" w:rsidP="00503341">
            <w:pPr>
              <w:spacing w:before="0" w:after="0"/>
              <w:jc w:val="center"/>
              <w:rPr>
                <w:sz w:val="20"/>
              </w:rPr>
            </w:pPr>
            <w:r w:rsidRPr="009E06D3">
              <w:rPr>
                <w:sz w:val="20"/>
              </w:rPr>
              <w:t>6</w:t>
            </w:r>
          </w:p>
        </w:tc>
      </w:tr>
      <w:tr w:rsidR="00503341" w:rsidTr="00805308">
        <w:trPr>
          <w:trHeight w:val="495"/>
        </w:trPr>
        <w:tc>
          <w:tcPr>
            <w:tcW w:w="3687" w:type="dxa"/>
          </w:tcPr>
          <w:p w:rsidR="00503341" w:rsidRPr="00503341" w:rsidRDefault="00503341" w:rsidP="00182708">
            <w:pPr>
              <w:autoSpaceDE w:val="0"/>
              <w:autoSpaceDN w:val="0"/>
              <w:adjustRightInd w:val="0"/>
              <w:jc w:val="left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>Объем недостач, выявленных в отчетном периоде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0,3</w:t>
            </w: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9E06D3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503341" w:rsidRPr="007D27DB" w:rsidRDefault="00503341" w:rsidP="0050334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3341" w:rsidTr="00805308">
        <w:tc>
          <w:tcPr>
            <w:tcW w:w="3687" w:type="dxa"/>
          </w:tcPr>
          <w:p w:rsidR="00503341" w:rsidRPr="00503341" w:rsidRDefault="00503341" w:rsidP="00805308">
            <w:pPr>
              <w:autoSpaceDE w:val="0"/>
              <w:autoSpaceDN w:val="0"/>
              <w:adjustRightInd w:val="0"/>
              <w:jc w:val="left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 xml:space="preserve">Нарушения при осуществлении закупок </w:t>
            </w:r>
            <w:r w:rsidR="0004288A">
              <w:rPr>
                <w:rFonts w:eastAsia="Courier New"/>
                <w:sz w:val="20"/>
              </w:rPr>
              <w:t xml:space="preserve">товаров, работ, услуг </w:t>
            </w:r>
            <w:r w:rsidRPr="00503341">
              <w:rPr>
                <w:rFonts w:eastAsia="Courier New"/>
                <w:sz w:val="20"/>
              </w:rPr>
              <w:t>для обеспечения государственных нужд</w:t>
            </w:r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autoSpaceDE w:val="0"/>
              <w:autoSpaceDN w:val="0"/>
              <w:adjustRightInd w:val="0"/>
              <w:jc w:val="center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>0,4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9E06D3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9E06D3">
              <w:rPr>
                <w:sz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503341" w:rsidRPr="007D27DB" w:rsidRDefault="00503341" w:rsidP="0050334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03341" w:rsidTr="00805308">
        <w:tc>
          <w:tcPr>
            <w:tcW w:w="3687" w:type="dxa"/>
          </w:tcPr>
          <w:p w:rsidR="00503341" w:rsidRPr="00503341" w:rsidRDefault="00503341" w:rsidP="00884BEC">
            <w:pPr>
              <w:jc w:val="left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 xml:space="preserve">Наличие </w:t>
            </w:r>
            <w:r w:rsidR="002908DD">
              <w:rPr>
                <w:rFonts w:eastAsia="Courier New"/>
                <w:sz w:val="20"/>
              </w:rPr>
              <w:t xml:space="preserve">актуальной </w:t>
            </w:r>
            <w:r w:rsidRPr="00503341">
              <w:rPr>
                <w:rFonts w:eastAsia="Courier New"/>
                <w:sz w:val="20"/>
              </w:rPr>
              <w:t xml:space="preserve">информации о  государственном задании и его исполнении на сайте </w:t>
            </w:r>
            <w:hyperlink r:id="rId9" w:history="1">
              <w:r w:rsidR="005729E4" w:rsidRPr="0074119F">
                <w:rPr>
                  <w:rStyle w:val="af"/>
                  <w:rFonts w:eastAsia="Courier New"/>
                  <w:sz w:val="20"/>
                </w:rPr>
                <w:t>www.bus.gov.ru</w:t>
              </w:r>
            </w:hyperlink>
          </w:p>
        </w:tc>
        <w:tc>
          <w:tcPr>
            <w:tcW w:w="1417" w:type="dxa"/>
            <w:vAlign w:val="center"/>
          </w:tcPr>
          <w:p w:rsidR="00503341" w:rsidRPr="00503341" w:rsidRDefault="00503341" w:rsidP="00503341">
            <w:pPr>
              <w:jc w:val="center"/>
              <w:rPr>
                <w:rFonts w:eastAsia="Courier New"/>
                <w:sz w:val="20"/>
              </w:rPr>
            </w:pPr>
            <w:r w:rsidRPr="00503341">
              <w:rPr>
                <w:rFonts w:eastAsia="Courier New"/>
                <w:sz w:val="20"/>
              </w:rPr>
              <w:t>0,3</w:t>
            </w: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  <w:r w:rsidRPr="00503341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vAlign w:val="center"/>
          </w:tcPr>
          <w:p w:rsidR="00503341" w:rsidRPr="00503341" w:rsidRDefault="00503341" w:rsidP="00503341">
            <w:p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03341" w:rsidRPr="009E06D3" w:rsidRDefault="002B54A3" w:rsidP="00503341">
            <w:pPr>
              <w:spacing w:before="0" w:after="0"/>
              <w:jc w:val="center"/>
              <w:rPr>
                <w:sz w:val="20"/>
              </w:rPr>
            </w:pPr>
            <w:r w:rsidRPr="009E06D3">
              <w:rPr>
                <w:sz w:val="20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503341" w:rsidRPr="007D27DB" w:rsidRDefault="00503341" w:rsidP="0050334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557119" w:rsidTr="00805308">
        <w:tc>
          <w:tcPr>
            <w:tcW w:w="5104" w:type="dxa"/>
            <w:gridSpan w:val="2"/>
          </w:tcPr>
          <w:p w:rsidR="00557119" w:rsidRPr="00884BEC" w:rsidRDefault="00557119" w:rsidP="00A127E7">
            <w:pPr>
              <w:jc w:val="left"/>
              <w:rPr>
                <w:rFonts w:eastAsia="Courier New"/>
                <w:b/>
                <w:sz w:val="20"/>
              </w:rPr>
            </w:pPr>
            <w:r w:rsidRPr="00884BEC">
              <w:rPr>
                <w:b/>
                <w:sz w:val="20"/>
              </w:rPr>
              <w:t>Перечень показателей, значения оценок по которым отклоняются от их целевых з</w:t>
            </w:r>
            <w:r w:rsidR="001B0255" w:rsidRPr="00884BEC">
              <w:rPr>
                <w:b/>
                <w:sz w:val="20"/>
              </w:rPr>
              <w:t xml:space="preserve">начений в отрицательную сторону </w:t>
            </w:r>
          </w:p>
        </w:tc>
        <w:tc>
          <w:tcPr>
            <w:tcW w:w="3544" w:type="dxa"/>
            <w:gridSpan w:val="2"/>
          </w:tcPr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1) «Управление кредиторской задолженностью по расчетам с поставщиками и подрядчиками». Целевое значение показателя</w:t>
            </w:r>
            <w:r w:rsidR="005729E4" w:rsidRPr="00884BEC">
              <w:rPr>
                <w:sz w:val="19"/>
                <w:szCs w:val="19"/>
              </w:rPr>
              <w:t xml:space="preserve"> </w:t>
            </w:r>
            <w:r w:rsidRPr="00884BEC">
              <w:rPr>
                <w:sz w:val="19"/>
                <w:szCs w:val="19"/>
              </w:rPr>
              <w:t>– не более 2% от кассового исполнения бюджета по расходам на товары, работы (услуги) в отчетном году. Величина показателя учреждения – 4,19%.</w:t>
            </w:r>
          </w:p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2) «Доля расходов учреждения, осуществляемых за счет средств от приносящей доход деятельности». Целевое значение показателя при расчете – 35%, объем расходов учреждения составил 12,3%.</w:t>
            </w:r>
          </w:p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3) «Объем недостач, выявленных в отчетном периоде». В ходе проведенной инвентаризации выявлено наличие недостач материальных ценностей.</w:t>
            </w:r>
          </w:p>
          <w:p w:rsidR="00557119" w:rsidRPr="00884BEC" w:rsidRDefault="00A02680" w:rsidP="00096F0B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lastRenderedPageBreak/>
              <w:t xml:space="preserve">4) «Нарушения при осуществлении закупок товаров, работ, услуг для обеспечения государственных нужд». Наличие нарушений 44-ФЗ </w:t>
            </w:r>
            <w:r w:rsidR="00096F0B" w:rsidRPr="00884BEC">
              <w:rPr>
                <w:sz w:val="19"/>
                <w:szCs w:val="19"/>
              </w:rPr>
              <w:t xml:space="preserve">от 05.04.2013 г. </w:t>
            </w:r>
            <w:r w:rsidRPr="00884BEC">
              <w:rPr>
                <w:sz w:val="19"/>
                <w:szCs w:val="19"/>
              </w:rPr>
              <w:t>по результатам аудиторского мероприятия</w:t>
            </w:r>
            <w:r w:rsidR="00096F0B" w:rsidRPr="00884BEC">
              <w:rPr>
                <w:sz w:val="19"/>
                <w:szCs w:val="19"/>
              </w:rPr>
              <w:t xml:space="preserve"> в 2022 году</w:t>
            </w:r>
            <w:r w:rsidRPr="00884BEC">
              <w:rPr>
                <w:sz w:val="19"/>
                <w:szCs w:val="19"/>
              </w:rPr>
              <w:t>.</w:t>
            </w:r>
          </w:p>
        </w:tc>
        <w:tc>
          <w:tcPr>
            <w:tcW w:w="3544" w:type="dxa"/>
            <w:gridSpan w:val="2"/>
          </w:tcPr>
          <w:p w:rsidR="001B0255" w:rsidRPr="00884BEC" w:rsidRDefault="009F47B8" w:rsidP="001B0255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lastRenderedPageBreak/>
              <w:t xml:space="preserve">1) «Управление дебиторской задолженностью по доходам». Величина дебиторской задолженности </w:t>
            </w:r>
            <w:proofErr w:type="gramStart"/>
            <w:r w:rsidRPr="00884BEC">
              <w:rPr>
                <w:sz w:val="19"/>
                <w:szCs w:val="19"/>
              </w:rPr>
              <w:t>на конец</w:t>
            </w:r>
            <w:proofErr w:type="gramEnd"/>
            <w:r w:rsidRPr="00884BEC">
              <w:rPr>
                <w:sz w:val="19"/>
                <w:szCs w:val="19"/>
              </w:rPr>
              <w:t xml:space="preserve"> 2022 года по сравнению с началом отчетного года увеличилась.</w:t>
            </w:r>
            <w:r w:rsidR="00A127E7" w:rsidRPr="00884BEC">
              <w:rPr>
                <w:sz w:val="19"/>
                <w:szCs w:val="19"/>
              </w:rPr>
              <w:t xml:space="preserve"> Целевое значение показателя – сокращение величины дебиторской задолженности.</w:t>
            </w:r>
          </w:p>
          <w:p w:rsidR="00DB3DC6" w:rsidRPr="00884BEC" w:rsidRDefault="009F47B8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2) </w:t>
            </w:r>
            <w:r w:rsidR="00DB3DC6" w:rsidRPr="00884BEC">
              <w:rPr>
                <w:sz w:val="19"/>
                <w:szCs w:val="19"/>
              </w:rPr>
              <w:t>П</w:t>
            </w:r>
            <w:r w:rsidRPr="00884BEC">
              <w:rPr>
                <w:sz w:val="19"/>
                <w:szCs w:val="19"/>
              </w:rPr>
              <w:t>оказатели, входящие в направление «Оценка поступления и использования средств от приносящей доход деятельности»</w:t>
            </w:r>
            <w:r w:rsidR="00A127E7" w:rsidRPr="00884BEC">
              <w:rPr>
                <w:sz w:val="19"/>
                <w:szCs w:val="19"/>
              </w:rPr>
              <w:t>:</w:t>
            </w:r>
            <w:r w:rsidRPr="00884BEC">
              <w:rPr>
                <w:sz w:val="19"/>
                <w:szCs w:val="19"/>
              </w:rPr>
              <w:t xml:space="preserve"> </w:t>
            </w:r>
          </w:p>
          <w:p w:rsidR="00A127E7" w:rsidRPr="00884BEC" w:rsidRDefault="00A127E7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- </w:t>
            </w:r>
            <w:r w:rsidR="009F47B8" w:rsidRPr="00884BEC">
              <w:rPr>
                <w:sz w:val="19"/>
                <w:szCs w:val="19"/>
              </w:rPr>
              <w:t>Темп роста поступлений от приносящей доход деятельности в 2022 году по сравнению с предыдущим годом уменьшился и составил 81,86% вместо целевого значения более</w:t>
            </w:r>
            <w:r w:rsidRPr="00884BEC">
              <w:rPr>
                <w:sz w:val="19"/>
                <w:szCs w:val="19"/>
              </w:rPr>
              <w:t xml:space="preserve"> (или равно) </w:t>
            </w:r>
            <w:r w:rsidR="009F47B8" w:rsidRPr="00884BEC">
              <w:rPr>
                <w:sz w:val="19"/>
                <w:szCs w:val="19"/>
              </w:rPr>
              <w:t>100%.</w:t>
            </w:r>
            <w:r w:rsidRPr="00884BEC">
              <w:rPr>
                <w:sz w:val="19"/>
                <w:szCs w:val="19"/>
              </w:rPr>
              <w:t xml:space="preserve"> </w:t>
            </w:r>
          </w:p>
          <w:p w:rsidR="00A127E7" w:rsidRPr="00884BEC" w:rsidRDefault="00A127E7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- Отклонение средств от приносящей </w:t>
            </w:r>
            <w:r w:rsidRPr="00884BEC">
              <w:rPr>
                <w:sz w:val="19"/>
                <w:szCs w:val="19"/>
              </w:rPr>
              <w:lastRenderedPageBreak/>
              <w:t xml:space="preserve">доход деятельности от </w:t>
            </w:r>
            <w:proofErr w:type="gramStart"/>
            <w:r w:rsidRPr="00884BEC">
              <w:rPr>
                <w:sz w:val="19"/>
                <w:szCs w:val="19"/>
              </w:rPr>
              <w:t>значения, установленного в плане ФХД составило</w:t>
            </w:r>
            <w:proofErr w:type="gramEnd"/>
            <w:r w:rsidRPr="00884BEC">
              <w:rPr>
                <w:sz w:val="19"/>
                <w:szCs w:val="19"/>
              </w:rPr>
              <w:t xml:space="preserve"> 88,45% вместо целевого значения более (или равно) 100%.</w:t>
            </w:r>
          </w:p>
          <w:p w:rsidR="009F47B8" w:rsidRPr="00884BEC" w:rsidRDefault="00A127E7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- Доля расходов учреждения, осуществляемых за счет средств от приносящей доход деятельности, составила 6,9 % от общего объема расходов.</w:t>
            </w:r>
          </w:p>
          <w:p w:rsidR="00A127E7" w:rsidRPr="00884BEC" w:rsidRDefault="00A127E7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3) «Объем недостач, выявленных в отчетном периоде». В ходе проведенной инвентаризации выявлено наличие недостач материальных ценностей.</w:t>
            </w:r>
          </w:p>
        </w:tc>
        <w:tc>
          <w:tcPr>
            <w:tcW w:w="3402" w:type="dxa"/>
            <w:gridSpan w:val="2"/>
          </w:tcPr>
          <w:p w:rsidR="005729E4" w:rsidRPr="00884BEC" w:rsidRDefault="005729E4" w:rsidP="005729E4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lastRenderedPageBreak/>
              <w:t>1) «Управление кредиторской задолженностью по расчетам с поставщиками и подрядчиками». Целевое значение показателя – не более 2% от кассового исполнения бюджета по расходам на товары, работы (услуги) в отчетном году. Величина показателя учреждения – 11,24%.</w:t>
            </w:r>
          </w:p>
          <w:p w:rsidR="00123EA1" w:rsidRPr="00884BEC" w:rsidRDefault="005729E4" w:rsidP="005729E4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2) «Управление кредиторской задолженностью по заработной плате»</w:t>
            </w:r>
            <w:r w:rsidR="007131A0" w:rsidRPr="00884BEC">
              <w:rPr>
                <w:sz w:val="19"/>
                <w:szCs w:val="19"/>
              </w:rPr>
              <w:t xml:space="preserve">. Наличие кредиторской задолженности по заработной плате на 01.01.2023 г. за декабрь 2022 года. </w:t>
            </w:r>
          </w:p>
          <w:p w:rsidR="005729E4" w:rsidRPr="00884BEC" w:rsidRDefault="005729E4" w:rsidP="005729E4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3) </w:t>
            </w:r>
            <w:r w:rsidR="007131A0" w:rsidRPr="00884BEC">
              <w:rPr>
                <w:sz w:val="19"/>
                <w:szCs w:val="19"/>
              </w:rPr>
              <w:t>«</w:t>
            </w:r>
            <w:r w:rsidRPr="00884BEC">
              <w:rPr>
                <w:sz w:val="19"/>
                <w:szCs w:val="19"/>
              </w:rPr>
              <w:t>Отклонение поступлений средств от приносящей доход деятельности от установленного в плане ФХД значения</w:t>
            </w:r>
            <w:r w:rsidR="007131A0" w:rsidRPr="00884BEC">
              <w:rPr>
                <w:sz w:val="19"/>
                <w:szCs w:val="19"/>
              </w:rPr>
              <w:t>» и «</w:t>
            </w:r>
            <w:r w:rsidRPr="00884BEC">
              <w:rPr>
                <w:sz w:val="19"/>
                <w:szCs w:val="19"/>
              </w:rPr>
              <w:t xml:space="preserve">Темп роста поступлений </w:t>
            </w:r>
            <w:r w:rsidRPr="00884BEC">
              <w:rPr>
                <w:sz w:val="19"/>
                <w:szCs w:val="19"/>
              </w:rPr>
              <w:lastRenderedPageBreak/>
              <w:t>средств от приносящей доход деятельности</w:t>
            </w:r>
            <w:r w:rsidR="007131A0" w:rsidRPr="00884BEC">
              <w:rPr>
                <w:sz w:val="19"/>
                <w:szCs w:val="19"/>
              </w:rPr>
              <w:t xml:space="preserve">». Темп роста поступлений </w:t>
            </w:r>
            <w:r w:rsidR="0053344B" w:rsidRPr="00884BEC">
              <w:rPr>
                <w:sz w:val="19"/>
                <w:szCs w:val="19"/>
              </w:rPr>
              <w:t xml:space="preserve">от приносящей доход деятельности </w:t>
            </w:r>
            <w:r w:rsidR="007131A0" w:rsidRPr="00884BEC">
              <w:rPr>
                <w:sz w:val="19"/>
                <w:szCs w:val="19"/>
              </w:rPr>
              <w:t>уменьшился и составил 8</w:t>
            </w:r>
            <w:r w:rsidR="002908DD" w:rsidRPr="00884BEC">
              <w:rPr>
                <w:sz w:val="19"/>
                <w:szCs w:val="19"/>
              </w:rPr>
              <w:t>0</w:t>
            </w:r>
            <w:r w:rsidR="007131A0" w:rsidRPr="00884BEC">
              <w:rPr>
                <w:sz w:val="19"/>
                <w:szCs w:val="19"/>
              </w:rPr>
              <w:t>,</w:t>
            </w:r>
            <w:r w:rsidR="002908DD" w:rsidRPr="00884BEC">
              <w:rPr>
                <w:sz w:val="19"/>
                <w:szCs w:val="19"/>
              </w:rPr>
              <w:t>35</w:t>
            </w:r>
            <w:r w:rsidR="007131A0" w:rsidRPr="00884BEC">
              <w:rPr>
                <w:sz w:val="19"/>
                <w:szCs w:val="19"/>
              </w:rPr>
              <w:t>%</w:t>
            </w:r>
            <w:r w:rsidR="002908DD" w:rsidRPr="00884BEC">
              <w:rPr>
                <w:sz w:val="19"/>
                <w:szCs w:val="19"/>
              </w:rPr>
              <w:t>, отклонение поступлений от плана ФХД составило 77,5%,</w:t>
            </w:r>
            <w:r w:rsidR="007131A0" w:rsidRPr="00884BEC">
              <w:rPr>
                <w:sz w:val="19"/>
                <w:szCs w:val="19"/>
              </w:rPr>
              <w:t xml:space="preserve"> вместо целев</w:t>
            </w:r>
            <w:r w:rsidR="002908DD" w:rsidRPr="00884BEC">
              <w:rPr>
                <w:sz w:val="19"/>
                <w:szCs w:val="19"/>
              </w:rPr>
              <w:t>ых</w:t>
            </w:r>
            <w:r w:rsidR="007131A0" w:rsidRPr="00884BEC">
              <w:rPr>
                <w:sz w:val="19"/>
                <w:szCs w:val="19"/>
              </w:rPr>
              <w:t xml:space="preserve"> значени</w:t>
            </w:r>
            <w:r w:rsidR="002908DD" w:rsidRPr="00884BEC">
              <w:rPr>
                <w:sz w:val="19"/>
                <w:szCs w:val="19"/>
              </w:rPr>
              <w:t>й</w:t>
            </w:r>
            <w:r w:rsidR="007131A0" w:rsidRPr="00884BEC">
              <w:rPr>
                <w:sz w:val="19"/>
                <w:szCs w:val="19"/>
              </w:rPr>
              <w:t xml:space="preserve"> более (или равно) 100%. </w:t>
            </w:r>
          </w:p>
          <w:p w:rsidR="005729E4" w:rsidRPr="00884BEC" w:rsidRDefault="002908DD" w:rsidP="005729E4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4) </w:t>
            </w:r>
            <w:r w:rsidR="005729E4" w:rsidRPr="00884BEC">
              <w:rPr>
                <w:sz w:val="19"/>
                <w:szCs w:val="19"/>
              </w:rPr>
              <w:t xml:space="preserve">«Нарушения при осуществлении закупок товаров, работ, услуг для обеспечения государственных нужд». Наличие нарушений </w:t>
            </w:r>
            <w:r w:rsidR="0053344B" w:rsidRPr="00884BEC">
              <w:rPr>
                <w:sz w:val="19"/>
                <w:szCs w:val="19"/>
              </w:rPr>
              <w:t>223</w:t>
            </w:r>
            <w:r w:rsidR="005729E4" w:rsidRPr="00884BEC">
              <w:rPr>
                <w:sz w:val="19"/>
                <w:szCs w:val="19"/>
              </w:rPr>
              <w:t>-ФЗ</w:t>
            </w:r>
            <w:r w:rsidR="00096F0B" w:rsidRPr="00884BEC">
              <w:rPr>
                <w:sz w:val="19"/>
                <w:szCs w:val="19"/>
              </w:rPr>
              <w:t xml:space="preserve"> от 18.07.2011 г.</w:t>
            </w:r>
            <w:r w:rsidR="005729E4" w:rsidRPr="00884BEC">
              <w:rPr>
                <w:sz w:val="19"/>
                <w:szCs w:val="19"/>
              </w:rPr>
              <w:t xml:space="preserve"> по результатам аудиторского мероприятия</w:t>
            </w:r>
            <w:r w:rsidR="00096F0B" w:rsidRPr="00884BEC">
              <w:rPr>
                <w:sz w:val="19"/>
                <w:szCs w:val="19"/>
              </w:rPr>
              <w:t xml:space="preserve"> в 2022 году</w:t>
            </w:r>
            <w:r w:rsidR="005729E4" w:rsidRPr="00884BEC">
              <w:rPr>
                <w:sz w:val="19"/>
                <w:szCs w:val="19"/>
              </w:rPr>
              <w:t>.</w:t>
            </w:r>
          </w:p>
          <w:p w:rsidR="005729E4" w:rsidRPr="00884BEC" w:rsidRDefault="002908DD" w:rsidP="00884BEC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5) «</w:t>
            </w:r>
            <w:r w:rsidR="005729E4" w:rsidRPr="00884BEC">
              <w:rPr>
                <w:sz w:val="19"/>
                <w:szCs w:val="19"/>
              </w:rPr>
              <w:t xml:space="preserve">Наличие </w:t>
            </w:r>
            <w:r w:rsidRPr="00884BEC">
              <w:rPr>
                <w:sz w:val="19"/>
                <w:szCs w:val="19"/>
              </w:rPr>
              <w:t xml:space="preserve">актуальной </w:t>
            </w:r>
            <w:r w:rsidR="005729E4" w:rsidRPr="00884BEC">
              <w:rPr>
                <w:sz w:val="19"/>
                <w:szCs w:val="19"/>
              </w:rPr>
              <w:t xml:space="preserve">информации о  государственном задании и его исполнении на сайте </w:t>
            </w:r>
            <w:r w:rsidR="0004288A" w:rsidRPr="00884BEC">
              <w:rPr>
                <w:rStyle w:val="af"/>
                <w:rFonts w:eastAsia="Courier New"/>
                <w:sz w:val="19"/>
                <w:szCs w:val="19"/>
              </w:rPr>
              <w:t>www.bus.gov.ru</w:t>
            </w:r>
            <w:r w:rsidR="00884BEC" w:rsidRPr="00884BEC">
              <w:rPr>
                <w:rStyle w:val="af"/>
                <w:rFonts w:eastAsia="Courier New"/>
                <w:color w:val="auto"/>
                <w:sz w:val="19"/>
                <w:szCs w:val="19"/>
                <w:u w:val="none"/>
              </w:rPr>
              <w:t>»</w:t>
            </w:r>
            <w:r w:rsidR="0004288A" w:rsidRPr="00884BEC">
              <w:rPr>
                <w:rStyle w:val="af"/>
                <w:rFonts w:eastAsia="Courier New"/>
                <w:color w:val="auto"/>
                <w:sz w:val="19"/>
                <w:szCs w:val="19"/>
                <w:u w:val="none"/>
              </w:rPr>
              <w:t>.</w:t>
            </w:r>
            <w:r w:rsidR="0004288A" w:rsidRPr="00884BEC">
              <w:rPr>
                <w:rStyle w:val="af"/>
                <w:rFonts w:eastAsia="Courier New"/>
                <w:sz w:val="19"/>
                <w:szCs w:val="19"/>
                <w:u w:val="none"/>
              </w:rPr>
              <w:t xml:space="preserve"> </w:t>
            </w:r>
            <w:r w:rsidR="0004288A" w:rsidRPr="00884BEC">
              <w:rPr>
                <w:sz w:val="19"/>
                <w:szCs w:val="19"/>
              </w:rPr>
              <w:t>В 2022 году учреждением не размещались отчеты о выполнении государственного задания за апрель-июнь, ноябрь и декабрь.</w:t>
            </w:r>
          </w:p>
        </w:tc>
      </w:tr>
      <w:tr w:rsidR="00557119" w:rsidTr="00805308">
        <w:tc>
          <w:tcPr>
            <w:tcW w:w="5104" w:type="dxa"/>
            <w:gridSpan w:val="2"/>
          </w:tcPr>
          <w:p w:rsidR="00557119" w:rsidRPr="00884BEC" w:rsidRDefault="00557119" w:rsidP="00182708">
            <w:pPr>
              <w:jc w:val="left"/>
              <w:rPr>
                <w:b/>
                <w:sz w:val="20"/>
              </w:rPr>
            </w:pPr>
            <w:r w:rsidRPr="00884BEC">
              <w:rPr>
                <w:b/>
                <w:sz w:val="20"/>
              </w:rPr>
              <w:lastRenderedPageBreak/>
              <w:t>Рекомендации по повышению качества финансового менеджмента</w:t>
            </w:r>
          </w:p>
        </w:tc>
        <w:tc>
          <w:tcPr>
            <w:tcW w:w="3544" w:type="dxa"/>
            <w:gridSpan w:val="2"/>
          </w:tcPr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1) Объем кредиторской задолженности носит текущий характер, по возможности производить оплату отдельных товаров и услуг до конца года.</w:t>
            </w:r>
          </w:p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2) Увеличить долю расходов учреждения, финансовое обеспечение которых осуществляется за счет средств от приносящей доход деятельности</w:t>
            </w:r>
            <w:r w:rsidR="00096F0B" w:rsidRPr="00884BEC">
              <w:rPr>
                <w:sz w:val="19"/>
                <w:szCs w:val="19"/>
              </w:rPr>
              <w:t xml:space="preserve"> (по возможности)</w:t>
            </w:r>
            <w:r w:rsidR="00E71E3C" w:rsidRPr="00884BEC">
              <w:rPr>
                <w:sz w:val="19"/>
                <w:szCs w:val="19"/>
              </w:rPr>
              <w:t>.</w:t>
            </w:r>
          </w:p>
          <w:p w:rsidR="00A02680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3) Усилить контроль со стороны ответственных лиц за недопущением недостач материальных ценностей.</w:t>
            </w:r>
          </w:p>
          <w:p w:rsidR="00557119" w:rsidRPr="00884BEC" w:rsidRDefault="00A02680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4) Следовать рекомендациям и предложениям, изложенным в заключении по результатам аудиторского мероприятия в целях недопущения дальнейших нарушений при осуществлении закупочной деятельности.</w:t>
            </w:r>
          </w:p>
        </w:tc>
        <w:tc>
          <w:tcPr>
            <w:tcW w:w="3544" w:type="dxa"/>
            <w:gridSpan w:val="2"/>
          </w:tcPr>
          <w:p w:rsidR="00E10C29" w:rsidRPr="00884BEC" w:rsidRDefault="00A127E7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1)</w:t>
            </w:r>
            <w:r w:rsidR="00987B09" w:rsidRPr="00884BEC">
              <w:rPr>
                <w:sz w:val="19"/>
                <w:szCs w:val="19"/>
              </w:rPr>
              <w:t xml:space="preserve"> Увеличение дебиторской задолженности связано с </w:t>
            </w:r>
            <w:r w:rsidR="002A6AB4" w:rsidRPr="00884BEC">
              <w:rPr>
                <w:sz w:val="19"/>
                <w:szCs w:val="19"/>
              </w:rPr>
              <w:t xml:space="preserve">увеличением объема </w:t>
            </w:r>
            <w:r w:rsidR="00987B09" w:rsidRPr="00884BEC">
              <w:rPr>
                <w:sz w:val="19"/>
                <w:szCs w:val="19"/>
              </w:rPr>
              <w:t xml:space="preserve">оказанных учреждением  услуг </w:t>
            </w:r>
            <w:r w:rsidR="002A6AB4" w:rsidRPr="00884BEC">
              <w:rPr>
                <w:sz w:val="19"/>
                <w:szCs w:val="19"/>
              </w:rPr>
              <w:t>за</w:t>
            </w:r>
            <w:r w:rsidR="00987B09" w:rsidRPr="00884BEC">
              <w:rPr>
                <w:sz w:val="19"/>
                <w:szCs w:val="19"/>
              </w:rPr>
              <w:t xml:space="preserve"> декабрь 2022 года </w:t>
            </w:r>
            <w:r w:rsidR="002A6AB4" w:rsidRPr="00884BEC">
              <w:rPr>
                <w:sz w:val="19"/>
                <w:szCs w:val="19"/>
              </w:rPr>
              <w:t xml:space="preserve">с оплатой </w:t>
            </w:r>
            <w:r w:rsidR="00987B09" w:rsidRPr="00884BEC">
              <w:rPr>
                <w:sz w:val="19"/>
                <w:szCs w:val="19"/>
              </w:rPr>
              <w:t>в январе 2023 года и носит текущий характер.</w:t>
            </w:r>
          </w:p>
          <w:p w:rsidR="00A127E7" w:rsidRPr="00884BEC" w:rsidRDefault="00A127E7" w:rsidP="00A127E7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2) Увеличить долю расходов учреждения, финансовое обеспечение которых </w:t>
            </w:r>
            <w:proofErr w:type="gramStart"/>
            <w:r w:rsidRPr="00884BEC">
              <w:rPr>
                <w:sz w:val="19"/>
                <w:szCs w:val="19"/>
              </w:rPr>
              <w:t>осуществляется за счет средств от приносящей доход деятельности увеличив</w:t>
            </w:r>
            <w:proofErr w:type="gramEnd"/>
            <w:r w:rsidRPr="00884BEC">
              <w:rPr>
                <w:sz w:val="19"/>
                <w:szCs w:val="19"/>
              </w:rPr>
              <w:t xml:space="preserve"> темп роста поступлений средств от приносящей доход деятельности</w:t>
            </w:r>
            <w:r w:rsidR="00096F0B" w:rsidRPr="00884BEC">
              <w:rPr>
                <w:sz w:val="19"/>
                <w:szCs w:val="19"/>
              </w:rPr>
              <w:t xml:space="preserve"> (по возможности)</w:t>
            </w:r>
            <w:r w:rsidRPr="00884BEC">
              <w:rPr>
                <w:sz w:val="19"/>
                <w:szCs w:val="19"/>
              </w:rPr>
              <w:t>.</w:t>
            </w:r>
          </w:p>
          <w:p w:rsidR="00A127E7" w:rsidRPr="00884BEC" w:rsidRDefault="00987B09" w:rsidP="00A02680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3) Усилить контроль со стороны ответственных лиц за недопущением недостач материальных ценностей.</w:t>
            </w:r>
          </w:p>
        </w:tc>
        <w:tc>
          <w:tcPr>
            <w:tcW w:w="3402" w:type="dxa"/>
            <w:gridSpan w:val="2"/>
          </w:tcPr>
          <w:p w:rsidR="00557119" w:rsidRPr="00884BEC" w:rsidRDefault="00096F0B" w:rsidP="00096F0B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 xml:space="preserve">1) Сократить величину кредиторской задолженности по расчетам с поставщиками и подрядчиками, </w:t>
            </w:r>
            <w:r w:rsidR="00DB3DC6" w:rsidRPr="00884BEC">
              <w:rPr>
                <w:sz w:val="19"/>
                <w:szCs w:val="19"/>
              </w:rPr>
              <w:t>по возможности производить оплату отдельных товаров и услуг до конца года.</w:t>
            </w:r>
          </w:p>
          <w:p w:rsidR="00096F0B" w:rsidRPr="00884BEC" w:rsidRDefault="00096F0B" w:rsidP="00096F0B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2) Выплачивать заработную плату работникам до конца финансового года.</w:t>
            </w:r>
          </w:p>
          <w:p w:rsidR="00096F0B" w:rsidRPr="00884BEC" w:rsidRDefault="00096F0B" w:rsidP="00096F0B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3)  Увеличить темп роста поступлений средств от приносящей доход деятельности (по возможности).</w:t>
            </w:r>
          </w:p>
          <w:p w:rsidR="00096F0B" w:rsidRPr="00884BEC" w:rsidRDefault="00096F0B" w:rsidP="00096F0B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4) Следовать рекомендациям и предложениям, изложенным в заключении по результатам аудиторского мероприятия в целях недопущения дальнейших нарушений при осуществлении закупочной деятельности.</w:t>
            </w:r>
          </w:p>
          <w:p w:rsidR="00096F0B" w:rsidRPr="00884BEC" w:rsidRDefault="00096F0B" w:rsidP="00884BEC">
            <w:pPr>
              <w:spacing w:before="0" w:after="0"/>
              <w:rPr>
                <w:sz w:val="19"/>
                <w:szCs w:val="19"/>
              </w:rPr>
            </w:pPr>
            <w:r w:rsidRPr="00884BEC">
              <w:rPr>
                <w:sz w:val="19"/>
                <w:szCs w:val="19"/>
              </w:rPr>
              <w:t>5) Своевременно размещать</w:t>
            </w:r>
            <w:r w:rsidR="00DB3DC6" w:rsidRPr="00884BEC">
              <w:rPr>
                <w:sz w:val="19"/>
                <w:szCs w:val="19"/>
              </w:rPr>
              <w:t xml:space="preserve"> </w:t>
            </w:r>
            <w:r w:rsidR="00DB3DC6" w:rsidRPr="00884BEC">
              <w:rPr>
                <w:sz w:val="19"/>
                <w:szCs w:val="19"/>
              </w:rPr>
              <w:lastRenderedPageBreak/>
              <w:t>информацию о</w:t>
            </w:r>
            <w:r w:rsidR="00884BEC" w:rsidRPr="00884BEC">
              <w:rPr>
                <w:sz w:val="19"/>
                <w:szCs w:val="19"/>
              </w:rPr>
              <w:t xml:space="preserve"> выполнении </w:t>
            </w:r>
            <w:r w:rsidR="00DB3DC6" w:rsidRPr="00884BEC">
              <w:rPr>
                <w:sz w:val="19"/>
                <w:szCs w:val="19"/>
              </w:rPr>
              <w:t xml:space="preserve">государственного задания на официальном сайте </w:t>
            </w:r>
            <w:hyperlink r:id="rId10" w:history="1">
              <w:r w:rsidR="00DB3DC6" w:rsidRPr="00884BEC">
                <w:rPr>
                  <w:rStyle w:val="af"/>
                  <w:rFonts w:eastAsia="Courier New"/>
                  <w:sz w:val="19"/>
                  <w:szCs w:val="19"/>
                </w:rPr>
                <w:t>www.bus.gov.ru</w:t>
              </w:r>
            </w:hyperlink>
            <w:r w:rsidR="00DB3DC6" w:rsidRPr="00884BEC">
              <w:rPr>
                <w:rFonts w:eastAsia="Courier New"/>
                <w:sz w:val="19"/>
                <w:szCs w:val="19"/>
              </w:rPr>
              <w:t>.</w:t>
            </w:r>
          </w:p>
        </w:tc>
      </w:tr>
    </w:tbl>
    <w:p w:rsidR="00910E7B" w:rsidRDefault="00910E7B" w:rsidP="00910E7B">
      <w:pPr>
        <w:spacing w:before="0" w:after="0"/>
        <w:rPr>
          <w:sz w:val="28"/>
          <w:szCs w:val="28"/>
        </w:rPr>
      </w:pPr>
    </w:p>
    <w:p w:rsidR="00E64741" w:rsidRDefault="00E64741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Главный консультант группы</w:t>
      </w:r>
    </w:p>
    <w:p w:rsidR="00E64741" w:rsidRDefault="00E64741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внутреннего финансового аудита</w:t>
      </w:r>
    </w:p>
    <w:p w:rsidR="00376C06" w:rsidRPr="007C7BD3" w:rsidRDefault="00E64741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службы заместителя Губернатора Брянской области</w:t>
      </w:r>
      <w:r w:rsidR="00376C06">
        <w:rPr>
          <w:sz w:val="24"/>
          <w:szCs w:val="24"/>
        </w:rPr>
        <w:tab/>
      </w:r>
      <w:r w:rsidR="00376C06">
        <w:rPr>
          <w:sz w:val="24"/>
          <w:szCs w:val="24"/>
        </w:rPr>
        <w:tab/>
      </w:r>
      <w:r w:rsidR="00376C06">
        <w:rPr>
          <w:sz w:val="24"/>
          <w:szCs w:val="24"/>
        </w:rPr>
        <w:tab/>
      </w:r>
      <w:r w:rsidR="00376C06">
        <w:rPr>
          <w:sz w:val="24"/>
          <w:szCs w:val="24"/>
        </w:rPr>
        <w:tab/>
      </w:r>
      <w:r w:rsidR="00376C06">
        <w:rPr>
          <w:sz w:val="24"/>
          <w:szCs w:val="24"/>
        </w:rPr>
        <w:tab/>
      </w:r>
      <w:r w:rsidR="00376C06">
        <w:rPr>
          <w:sz w:val="24"/>
          <w:szCs w:val="24"/>
        </w:rPr>
        <w:tab/>
      </w:r>
      <w:r>
        <w:rPr>
          <w:sz w:val="24"/>
          <w:szCs w:val="24"/>
        </w:rPr>
        <w:t>Д.И. Симоненко</w:t>
      </w:r>
    </w:p>
    <w:sectPr w:rsidR="00376C06" w:rsidRPr="007C7BD3" w:rsidSect="00E64741">
      <w:headerReference w:type="first" r:id="rId11"/>
      <w:pgSz w:w="16838" w:h="11906" w:orient="landscape"/>
      <w:pgMar w:top="1560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02" w:rsidRDefault="00A00D02" w:rsidP="00144AC5">
      <w:pPr>
        <w:spacing w:before="0" w:after="0"/>
      </w:pPr>
      <w:r>
        <w:separator/>
      </w:r>
    </w:p>
  </w:endnote>
  <w:endnote w:type="continuationSeparator" w:id="0">
    <w:p w:rsidR="00A00D02" w:rsidRDefault="00A00D02" w:rsidP="00144A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02" w:rsidRDefault="00A00D02" w:rsidP="00144AC5">
      <w:pPr>
        <w:spacing w:before="0" w:after="0"/>
      </w:pPr>
      <w:r>
        <w:separator/>
      </w:r>
    </w:p>
  </w:footnote>
  <w:footnote w:type="continuationSeparator" w:id="0">
    <w:p w:rsidR="00A00D02" w:rsidRDefault="00A00D02" w:rsidP="00144A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741" w:rsidRPr="00E64741" w:rsidRDefault="00E64741" w:rsidP="00E64741">
    <w:pPr>
      <w:pStyle w:val="a7"/>
      <w:jc w:val="right"/>
      <w:rPr>
        <w:sz w:val="24"/>
        <w:szCs w:val="24"/>
      </w:rPr>
    </w:pPr>
    <w:r w:rsidRPr="00E64741">
      <w:rPr>
        <w:sz w:val="24"/>
        <w:szCs w:val="24"/>
      </w:rPr>
      <w:t>УТВЕРЖДАЮ</w:t>
    </w:r>
  </w:p>
  <w:p w:rsidR="00E64741" w:rsidRPr="00E64741" w:rsidRDefault="00E64741" w:rsidP="00E64741">
    <w:pPr>
      <w:pStyle w:val="a7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 w:rsidRPr="00E64741">
      <w:rPr>
        <w:sz w:val="24"/>
        <w:szCs w:val="24"/>
      </w:rPr>
      <w:t>Заместитель Губернатора</w:t>
    </w:r>
  </w:p>
  <w:p w:rsidR="00E64741" w:rsidRPr="00E64741" w:rsidRDefault="00E64741" w:rsidP="00E64741">
    <w:pPr>
      <w:pStyle w:val="a7"/>
      <w:jc w:val="right"/>
      <w:rPr>
        <w:sz w:val="24"/>
        <w:szCs w:val="24"/>
      </w:rPr>
    </w:pPr>
    <w:r w:rsidRPr="00E64741">
      <w:rPr>
        <w:sz w:val="24"/>
        <w:szCs w:val="24"/>
      </w:rPr>
      <w:tab/>
    </w:r>
    <w:r w:rsidRPr="00E64741">
      <w:rPr>
        <w:sz w:val="24"/>
        <w:szCs w:val="24"/>
      </w:rPr>
      <w:tab/>
    </w:r>
    <w:r w:rsidRPr="00E64741">
      <w:rPr>
        <w:sz w:val="24"/>
        <w:szCs w:val="24"/>
      </w:rPr>
      <w:tab/>
    </w:r>
    <w:r w:rsidRPr="00E64741">
      <w:rPr>
        <w:sz w:val="24"/>
        <w:szCs w:val="24"/>
      </w:rPr>
      <w:tab/>
    </w:r>
    <w:r w:rsidRPr="00E64741">
      <w:rPr>
        <w:sz w:val="24"/>
        <w:szCs w:val="24"/>
      </w:rPr>
      <w:tab/>
    </w:r>
    <w:r w:rsidRPr="00E64741">
      <w:rPr>
        <w:sz w:val="24"/>
        <w:szCs w:val="24"/>
      </w:rPr>
      <w:tab/>
      <w:t>Брянской области</w:t>
    </w:r>
  </w:p>
  <w:p w:rsidR="00E64741" w:rsidRPr="00E64741" w:rsidRDefault="00E64741" w:rsidP="00E64741">
    <w:pPr>
      <w:pStyle w:val="a7"/>
      <w:tabs>
        <w:tab w:val="clear" w:pos="4677"/>
        <w:tab w:val="clear" w:pos="9355"/>
        <w:tab w:val="left" w:pos="8805"/>
      </w:tabs>
      <w:rPr>
        <w:sz w:val="24"/>
        <w:szCs w:val="24"/>
      </w:rPr>
    </w:pPr>
    <w:r w:rsidRPr="00E64741">
      <w:rPr>
        <w:sz w:val="24"/>
        <w:szCs w:val="24"/>
      </w:rPr>
      <w:tab/>
    </w:r>
  </w:p>
  <w:p w:rsidR="00E64741" w:rsidRPr="00E64741" w:rsidRDefault="00E64741" w:rsidP="00E64741">
    <w:pPr>
      <w:pStyle w:val="a7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      </w:t>
    </w:r>
    <w:r w:rsidRPr="00E64741">
      <w:rPr>
        <w:sz w:val="24"/>
        <w:szCs w:val="24"/>
      </w:rPr>
      <w:t xml:space="preserve">  </w:t>
    </w:r>
    <w:r>
      <w:rPr>
        <w:sz w:val="24"/>
        <w:szCs w:val="24"/>
      </w:rPr>
      <w:t xml:space="preserve">      </w:t>
    </w:r>
    <w:r w:rsidRPr="00E64741">
      <w:rPr>
        <w:sz w:val="24"/>
        <w:szCs w:val="24"/>
      </w:rPr>
      <w:t>________________Ю.В. Ф</w:t>
    </w:r>
    <w:r>
      <w:rPr>
        <w:sz w:val="24"/>
        <w:szCs w:val="24"/>
      </w:rPr>
      <w:t>илипенко</w:t>
    </w:r>
  </w:p>
  <w:p w:rsidR="00E64741" w:rsidRDefault="00E647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1D8E4E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284" w:hanging="113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1134" w:hanging="198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928" w:hanging="2779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2665" w:hanging="35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1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56719EC"/>
    <w:multiLevelType w:val="hybridMultilevel"/>
    <w:tmpl w:val="52E21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C60B56"/>
    <w:multiLevelType w:val="multilevel"/>
    <w:tmpl w:val="3752BD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20"/>
        </w:tabs>
        <w:ind w:left="357" w:hanging="357"/>
      </w:pPr>
      <w:rPr>
        <w:rFonts w:hint="default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1077"/>
        </w:tabs>
        <w:ind w:left="737" w:hanging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1F2"/>
    <w:rsid w:val="00027810"/>
    <w:rsid w:val="0004288A"/>
    <w:rsid w:val="00044E33"/>
    <w:rsid w:val="00055C5E"/>
    <w:rsid w:val="00073268"/>
    <w:rsid w:val="00096F0B"/>
    <w:rsid w:val="000A4ADE"/>
    <w:rsid w:val="000B7EB8"/>
    <w:rsid w:val="000C271E"/>
    <w:rsid w:val="000C7CD8"/>
    <w:rsid w:val="000D0A61"/>
    <w:rsid w:val="000F35A9"/>
    <w:rsid w:val="000F5FBF"/>
    <w:rsid w:val="001012E7"/>
    <w:rsid w:val="001103C2"/>
    <w:rsid w:val="00116EDB"/>
    <w:rsid w:val="00123EA1"/>
    <w:rsid w:val="00125479"/>
    <w:rsid w:val="00144AC5"/>
    <w:rsid w:val="001611EB"/>
    <w:rsid w:val="00180582"/>
    <w:rsid w:val="00182708"/>
    <w:rsid w:val="001866A1"/>
    <w:rsid w:val="001A3C01"/>
    <w:rsid w:val="001B0255"/>
    <w:rsid w:val="001D1B02"/>
    <w:rsid w:val="001E3DEE"/>
    <w:rsid w:val="00201C93"/>
    <w:rsid w:val="002403AD"/>
    <w:rsid w:val="002454BB"/>
    <w:rsid w:val="002567B0"/>
    <w:rsid w:val="00257EC7"/>
    <w:rsid w:val="00275147"/>
    <w:rsid w:val="00277131"/>
    <w:rsid w:val="002908DD"/>
    <w:rsid w:val="002A5478"/>
    <w:rsid w:val="002A6AB4"/>
    <w:rsid w:val="002B54A3"/>
    <w:rsid w:val="002C25AB"/>
    <w:rsid w:val="002C4648"/>
    <w:rsid w:val="002C4EFF"/>
    <w:rsid w:val="002D4F33"/>
    <w:rsid w:val="002E532E"/>
    <w:rsid w:val="00302512"/>
    <w:rsid w:val="00310117"/>
    <w:rsid w:val="003328AD"/>
    <w:rsid w:val="00343C07"/>
    <w:rsid w:val="00347FDF"/>
    <w:rsid w:val="00376C06"/>
    <w:rsid w:val="003776E0"/>
    <w:rsid w:val="003839EB"/>
    <w:rsid w:val="003B2158"/>
    <w:rsid w:val="004218DF"/>
    <w:rsid w:val="00464E7D"/>
    <w:rsid w:val="00470E4F"/>
    <w:rsid w:val="004903FD"/>
    <w:rsid w:val="004B17BC"/>
    <w:rsid w:val="004F48BD"/>
    <w:rsid w:val="00503341"/>
    <w:rsid w:val="0051143E"/>
    <w:rsid w:val="005270BD"/>
    <w:rsid w:val="0053344B"/>
    <w:rsid w:val="005411F2"/>
    <w:rsid w:val="005570BE"/>
    <w:rsid w:val="00557119"/>
    <w:rsid w:val="005665CE"/>
    <w:rsid w:val="00566C5D"/>
    <w:rsid w:val="005729E4"/>
    <w:rsid w:val="005736F2"/>
    <w:rsid w:val="005813F9"/>
    <w:rsid w:val="005B350B"/>
    <w:rsid w:val="005B40BF"/>
    <w:rsid w:val="005D11A7"/>
    <w:rsid w:val="005D3989"/>
    <w:rsid w:val="005F2EB9"/>
    <w:rsid w:val="00611829"/>
    <w:rsid w:val="006320E4"/>
    <w:rsid w:val="006460B8"/>
    <w:rsid w:val="0066470C"/>
    <w:rsid w:val="0066593C"/>
    <w:rsid w:val="0066598C"/>
    <w:rsid w:val="00670F3C"/>
    <w:rsid w:val="00673BC5"/>
    <w:rsid w:val="00690345"/>
    <w:rsid w:val="006A6371"/>
    <w:rsid w:val="006B3A39"/>
    <w:rsid w:val="006C1E48"/>
    <w:rsid w:val="006F4423"/>
    <w:rsid w:val="0070762D"/>
    <w:rsid w:val="007131A0"/>
    <w:rsid w:val="00737A4C"/>
    <w:rsid w:val="00772928"/>
    <w:rsid w:val="00793321"/>
    <w:rsid w:val="007C7BD3"/>
    <w:rsid w:val="007D2028"/>
    <w:rsid w:val="007D27DB"/>
    <w:rsid w:val="007F01D2"/>
    <w:rsid w:val="007F3D38"/>
    <w:rsid w:val="008035F9"/>
    <w:rsid w:val="00805308"/>
    <w:rsid w:val="00811F7D"/>
    <w:rsid w:val="008238B6"/>
    <w:rsid w:val="00832B4A"/>
    <w:rsid w:val="00854B32"/>
    <w:rsid w:val="00862CB6"/>
    <w:rsid w:val="008800E5"/>
    <w:rsid w:val="00884BEC"/>
    <w:rsid w:val="00886BA5"/>
    <w:rsid w:val="008D4E45"/>
    <w:rsid w:val="00906BBF"/>
    <w:rsid w:val="00910E7B"/>
    <w:rsid w:val="00923D86"/>
    <w:rsid w:val="00947D72"/>
    <w:rsid w:val="00953166"/>
    <w:rsid w:val="00955EE2"/>
    <w:rsid w:val="009647C8"/>
    <w:rsid w:val="009709EC"/>
    <w:rsid w:val="00987B09"/>
    <w:rsid w:val="009955C0"/>
    <w:rsid w:val="009A39E4"/>
    <w:rsid w:val="009B54D0"/>
    <w:rsid w:val="009C0571"/>
    <w:rsid w:val="009D3B6C"/>
    <w:rsid w:val="009E06D3"/>
    <w:rsid w:val="009E1077"/>
    <w:rsid w:val="009E5ABF"/>
    <w:rsid w:val="009F47B8"/>
    <w:rsid w:val="00A00D02"/>
    <w:rsid w:val="00A02680"/>
    <w:rsid w:val="00A127E7"/>
    <w:rsid w:val="00A26EAE"/>
    <w:rsid w:val="00A412CD"/>
    <w:rsid w:val="00A57DAF"/>
    <w:rsid w:val="00A67336"/>
    <w:rsid w:val="00A84524"/>
    <w:rsid w:val="00A96E83"/>
    <w:rsid w:val="00AB1925"/>
    <w:rsid w:val="00AB34BF"/>
    <w:rsid w:val="00AD5B62"/>
    <w:rsid w:val="00AF4439"/>
    <w:rsid w:val="00B50F9A"/>
    <w:rsid w:val="00B5412D"/>
    <w:rsid w:val="00B64612"/>
    <w:rsid w:val="00B81CD2"/>
    <w:rsid w:val="00BB39D2"/>
    <w:rsid w:val="00BB4748"/>
    <w:rsid w:val="00BC0758"/>
    <w:rsid w:val="00BD5E6A"/>
    <w:rsid w:val="00BD7072"/>
    <w:rsid w:val="00BF06C8"/>
    <w:rsid w:val="00BF3337"/>
    <w:rsid w:val="00C171CE"/>
    <w:rsid w:val="00C5579E"/>
    <w:rsid w:val="00C64EC8"/>
    <w:rsid w:val="00CA20DF"/>
    <w:rsid w:val="00CD18AF"/>
    <w:rsid w:val="00CD6B0A"/>
    <w:rsid w:val="00CE537A"/>
    <w:rsid w:val="00CF4C5A"/>
    <w:rsid w:val="00D128BA"/>
    <w:rsid w:val="00D12FA1"/>
    <w:rsid w:val="00D45FE5"/>
    <w:rsid w:val="00D469FD"/>
    <w:rsid w:val="00D515CE"/>
    <w:rsid w:val="00D80562"/>
    <w:rsid w:val="00DB3DC6"/>
    <w:rsid w:val="00E10C29"/>
    <w:rsid w:val="00E13A5D"/>
    <w:rsid w:val="00E31716"/>
    <w:rsid w:val="00E32667"/>
    <w:rsid w:val="00E64741"/>
    <w:rsid w:val="00E71E3C"/>
    <w:rsid w:val="00E770A1"/>
    <w:rsid w:val="00E80362"/>
    <w:rsid w:val="00E95527"/>
    <w:rsid w:val="00EC0240"/>
    <w:rsid w:val="00EF2296"/>
    <w:rsid w:val="00F051AD"/>
    <w:rsid w:val="00F11DC8"/>
    <w:rsid w:val="00F21A3D"/>
    <w:rsid w:val="00F23282"/>
    <w:rsid w:val="00F3724D"/>
    <w:rsid w:val="00F4304B"/>
    <w:rsid w:val="00F563FA"/>
    <w:rsid w:val="00F760F6"/>
    <w:rsid w:val="00F91404"/>
    <w:rsid w:val="00FC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F2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next w:val="a"/>
    <w:link w:val="11"/>
    <w:qFormat/>
    <w:rsid w:val="005411F2"/>
    <w:pPr>
      <w:keepNext/>
      <w:pageBreakBefore/>
      <w:numPr>
        <w:numId w:val="4"/>
      </w:numPr>
      <w:suppressAutoHyphens/>
      <w:spacing w:before="360" w:after="960" w:line="240" w:lineRule="auto"/>
      <w:ind w:left="0" w:hanging="851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5411F2"/>
    <w:pPr>
      <w:keepNext/>
      <w:numPr>
        <w:ilvl w:val="1"/>
        <w:numId w:val="4"/>
      </w:numPr>
      <w:suppressAutoHyphens/>
      <w:spacing w:before="360" w:after="240"/>
      <w:ind w:left="0" w:hanging="851"/>
      <w:jc w:val="left"/>
      <w:outlineLvl w:val="1"/>
    </w:pPr>
    <w:rPr>
      <w:rFonts w:ascii="Arial" w:eastAsia="Arial Unicode MS" w:hAnsi="Arial"/>
      <w:b/>
      <w:sz w:val="26"/>
    </w:rPr>
  </w:style>
  <w:style w:type="paragraph" w:styleId="3">
    <w:name w:val="heading 3"/>
    <w:basedOn w:val="a"/>
    <w:next w:val="a"/>
    <w:link w:val="31"/>
    <w:qFormat/>
    <w:rsid w:val="005411F2"/>
    <w:pPr>
      <w:keepNext/>
      <w:numPr>
        <w:ilvl w:val="2"/>
        <w:numId w:val="4"/>
      </w:numPr>
      <w:suppressAutoHyphens/>
      <w:spacing w:before="480" w:after="120"/>
      <w:jc w:val="left"/>
      <w:outlineLvl w:val="2"/>
    </w:pPr>
    <w:rPr>
      <w:rFonts w:ascii="Arial" w:hAnsi="Arial"/>
      <w:b/>
      <w:szCs w:val="22"/>
    </w:rPr>
  </w:style>
  <w:style w:type="paragraph" w:styleId="4">
    <w:name w:val="heading 4"/>
    <w:basedOn w:val="a"/>
    <w:next w:val="a"/>
    <w:link w:val="40"/>
    <w:qFormat/>
    <w:rsid w:val="005411F2"/>
    <w:pPr>
      <w:keepNext/>
      <w:numPr>
        <w:ilvl w:val="3"/>
        <w:numId w:val="4"/>
      </w:numPr>
      <w:suppressAutoHyphens/>
      <w:spacing w:before="120"/>
      <w:ind w:left="0" w:firstLine="0"/>
      <w:jc w:val="left"/>
      <w:outlineLvl w:val="3"/>
    </w:pPr>
    <w:rPr>
      <w:sz w:val="24"/>
      <w:u w:val="single"/>
    </w:rPr>
  </w:style>
  <w:style w:type="paragraph" w:styleId="6">
    <w:name w:val="heading 6"/>
    <w:basedOn w:val="a"/>
    <w:next w:val="a"/>
    <w:link w:val="60"/>
    <w:autoRedefine/>
    <w:qFormat/>
    <w:rsid w:val="005411F2"/>
    <w:pPr>
      <w:numPr>
        <w:ilvl w:val="5"/>
        <w:numId w:val="4"/>
      </w:numPr>
      <w:spacing w:before="240"/>
      <w:outlineLvl w:val="5"/>
    </w:pPr>
    <w:rPr>
      <w:rFonts w:ascii="Arial" w:hAnsi="Arial"/>
      <w:i/>
      <w:szCs w:val="22"/>
    </w:rPr>
  </w:style>
  <w:style w:type="paragraph" w:styleId="7">
    <w:name w:val="heading 7"/>
    <w:basedOn w:val="a"/>
    <w:next w:val="a"/>
    <w:link w:val="70"/>
    <w:autoRedefine/>
    <w:qFormat/>
    <w:rsid w:val="005411F2"/>
    <w:pPr>
      <w:numPr>
        <w:ilvl w:val="6"/>
        <w:numId w:val="4"/>
      </w:numPr>
      <w:spacing w:before="240"/>
      <w:outlineLvl w:val="6"/>
    </w:pPr>
    <w:rPr>
      <w:rFonts w:ascii="Arial" w:hAnsi="Arial"/>
      <w:szCs w:val="22"/>
    </w:rPr>
  </w:style>
  <w:style w:type="paragraph" w:styleId="8">
    <w:name w:val="heading 8"/>
    <w:basedOn w:val="a"/>
    <w:next w:val="a"/>
    <w:link w:val="80"/>
    <w:autoRedefine/>
    <w:qFormat/>
    <w:rsid w:val="005411F2"/>
    <w:pPr>
      <w:numPr>
        <w:ilvl w:val="7"/>
        <w:numId w:val="4"/>
      </w:numPr>
      <w:spacing w:before="240"/>
      <w:outlineLvl w:val="7"/>
    </w:pPr>
    <w:rPr>
      <w:rFonts w:ascii="Arial" w:hAnsi="Arial"/>
      <w:i/>
      <w:szCs w:val="22"/>
    </w:rPr>
  </w:style>
  <w:style w:type="paragraph" w:styleId="9">
    <w:name w:val="heading 9"/>
    <w:basedOn w:val="a"/>
    <w:next w:val="a"/>
    <w:link w:val="90"/>
    <w:autoRedefine/>
    <w:qFormat/>
    <w:rsid w:val="005411F2"/>
    <w:pPr>
      <w:numPr>
        <w:ilvl w:val="8"/>
        <w:numId w:val="4"/>
      </w:numPr>
      <w:spacing w:before="240"/>
      <w:outlineLvl w:val="8"/>
    </w:pPr>
    <w:rPr>
      <w:rFonts w:ascii="Arial" w:hAnsi="Arial"/>
      <w:i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5411F2"/>
    <w:pPr>
      <w:spacing w:before="20" w:after="20"/>
      <w:jc w:val="left"/>
    </w:pPr>
    <w:rPr>
      <w:rFonts w:ascii="Arial" w:hAnsi="Arial"/>
      <w:sz w:val="20"/>
    </w:rPr>
  </w:style>
  <w:style w:type="paragraph" w:customStyle="1" w:styleId="10">
    <w:name w:val="Номер1"/>
    <w:basedOn w:val="a4"/>
    <w:rsid w:val="005411F2"/>
    <w:pPr>
      <w:numPr>
        <w:ilvl w:val="1"/>
        <w:numId w:val="1"/>
      </w:numPr>
      <w:spacing w:before="40" w:after="40"/>
      <w:contextualSpacing w:val="0"/>
    </w:pPr>
  </w:style>
  <w:style w:type="paragraph" w:customStyle="1" w:styleId="20">
    <w:name w:val="Номер2"/>
    <w:basedOn w:val="a"/>
    <w:rsid w:val="005411F2"/>
    <w:pPr>
      <w:numPr>
        <w:ilvl w:val="2"/>
        <w:numId w:val="1"/>
      </w:numPr>
      <w:tabs>
        <w:tab w:val="left" w:pos="851"/>
      </w:tabs>
      <w:spacing w:before="40" w:after="40"/>
    </w:pPr>
  </w:style>
  <w:style w:type="paragraph" w:styleId="a4">
    <w:name w:val="List"/>
    <w:basedOn w:val="a"/>
    <w:uiPriority w:val="99"/>
    <w:semiHidden/>
    <w:unhideWhenUsed/>
    <w:rsid w:val="005411F2"/>
    <w:pPr>
      <w:ind w:left="283" w:hanging="283"/>
      <w:contextualSpacing/>
    </w:pPr>
  </w:style>
  <w:style w:type="character" w:styleId="a5">
    <w:name w:val="FollowedHyperlink"/>
    <w:rsid w:val="005411F2"/>
    <w:rPr>
      <w:color w:val="800080"/>
      <w:u w:val="single"/>
    </w:rPr>
  </w:style>
  <w:style w:type="character" w:styleId="a6">
    <w:name w:val="annotation reference"/>
    <w:semiHidden/>
    <w:rsid w:val="005411F2"/>
    <w:rPr>
      <w:sz w:val="16"/>
    </w:rPr>
  </w:style>
  <w:style w:type="paragraph" w:customStyle="1" w:styleId="30">
    <w:name w:val="Список3"/>
    <w:basedOn w:val="a"/>
    <w:rsid w:val="005411F2"/>
    <w:pPr>
      <w:numPr>
        <w:numId w:val="3"/>
      </w:numPr>
      <w:tabs>
        <w:tab w:val="clear" w:pos="360"/>
        <w:tab w:val="left" w:pos="1208"/>
      </w:tabs>
      <w:spacing w:before="20" w:after="20"/>
      <w:ind w:left="1208" w:hanging="357"/>
    </w:pPr>
  </w:style>
  <w:style w:type="character" w:customStyle="1" w:styleId="11">
    <w:name w:val="Заголовок 1 Знак"/>
    <w:basedOn w:val="a0"/>
    <w:link w:val="1"/>
    <w:rsid w:val="005411F2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1">
    <w:name w:val="Заголовок 2 Знак"/>
    <w:basedOn w:val="a0"/>
    <w:link w:val="2"/>
    <w:rsid w:val="005411F2"/>
    <w:rPr>
      <w:rFonts w:ascii="Arial" w:eastAsia="Arial Unicode MS" w:hAnsi="Arial" w:cs="Times New Roman"/>
      <w:b/>
      <w:sz w:val="26"/>
      <w:szCs w:val="20"/>
      <w:lang w:eastAsia="ru-RU"/>
    </w:rPr>
  </w:style>
  <w:style w:type="character" w:customStyle="1" w:styleId="31">
    <w:name w:val="Заголовок 3 Знак"/>
    <w:basedOn w:val="a0"/>
    <w:link w:val="3"/>
    <w:rsid w:val="005411F2"/>
    <w:rPr>
      <w:rFonts w:ascii="Arial" w:eastAsia="Times New Roman" w:hAnsi="Arial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5411F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5411F2"/>
    <w:rPr>
      <w:rFonts w:ascii="Arial" w:eastAsia="Times New Roman" w:hAnsi="Arial" w:cs="Times New Roman"/>
      <w:i/>
      <w:lang w:eastAsia="ru-RU"/>
    </w:rPr>
  </w:style>
  <w:style w:type="character" w:customStyle="1" w:styleId="70">
    <w:name w:val="Заголовок 7 Знак"/>
    <w:basedOn w:val="a0"/>
    <w:link w:val="7"/>
    <w:rsid w:val="005411F2"/>
    <w:rPr>
      <w:rFonts w:ascii="Arial" w:eastAsia="Times New Roman" w:hAnsi="Arial" w:cs="Times New Roman"/>
      <w:lang w:eastAsia="ru-RU"/>
    </w:rPr>
  </w:style>
  <w:style w:type="character" w:customStyle="1" w:styleId="80">
    <w:name w:val="Заголовок 8 Знак"/>
    <w:basedOn w:val="a0"/>
    <w:link w:val="8"/>
    <w:rsid w:val="005411F2"/>
    <w:rPr>
      <w:rFonts w:ascii="Arial" w:eastAsia="Times New Roman" w:hAnsi="Arial" w:cs="Times New Roman"/>
      <w:i/>
      <w:lang w:eastAsia="ru-RU"/>
    </w:rPr>
  </w:style>
  <w:style w:type="character" w:customStyle="1" w:styleId="90">
    <w:name w:val="Заголовок 9 Знак"/>
    <w:basedOn w:val="a0"/>
    <w:link w:val="9"/>
    <w:rsid w:val="005411F2"/>
    <w:rPr>
      <w:rFonts w:ascii="Arial" w:eastAsia="Times New Roman" w:hAnsi="Arial" w:cs="Times New Roman"/>
      <w:i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44AC5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144AC5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44AC5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144AC5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Название документа"/>
    <w:basedOn w:val="a"/>
    <w:next w:val="a"/>
    <w:rsid w:val="00144AC5"/>
    <w:pPr>
      <w:suppressLineNumbers/>
      <w:suppressAutoHyphens/>
      <w:spacing w:before="120"/>
      <w:jc w:val="left"/>
    </w:pPr>
    <w:rPr>
      <w:rFonts w:ascii="Arial" w:hAnsi="Arial"/>
      <w:b/>
      <w:sz w:val="40"/>
    </w:rPr>
  </w:style>
  <w:style w:type="paragraph" w:styleId="ac">
    <w:name w:val="Balloon Text"/>
    <w:basedOn w:val="a"/>
    <w:link w:val="ad"/>
    <w:rsid w:val="00D515CE"/>
    <w:pPr>
      <w:spacing w:before="0" w:after="0"/>
      <w:jc w:val="left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515CE"/>
    <w:rPr>
      <w:rFonts w:ascii="Tahoma" w:eastAsia="Times New Roman" w:hAnsi="Tahoma" w:cs="Times New Roman"/>
      <w:sz w:val="16"/>
      <w:szCs w:val="16"/>
    </w:rPr>
  </w:style>
  <w:style w:type="character" w:customStyle="1" w:styleId="12">
    <w:name w:val="Основной текст1"/>
    <w:basedOn w:val="a0"/>
    <w:rsid w:val="00E13A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e">
    <w:name w:val="Table Grid"/>
    <w:basedOn w:val="a1"/>
    <w:uiPriority w:val="59"/>
    <w:rsid w:val="00EF2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572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F2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next w:val="a"/>
    <w:link w:val="11"/>
    <w:qFormat/>
    <w:rsid w:val="005411F2"/>
    <w:pPr>
      <w:keepNext/>
      <w:pageBreakBefore/>
      <w:numPr>
        <w:numId w:val="4"/>
      </w:numPr>
      <w:suppressAutoHyphens/>
      <w:spacing w:before="360" w:after="960" w:line="240" w:lineRule="auto"/>
      <w:ind w:left="0" w:hanging="851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5411F2"/>
    <w:pPr>
      <w:keepNext/>
      <w:numPr>
        <w:ilvl w:val="1"/>
        <w:numId w:val="4"/>
      </w:numPr>
      <w:suppressAutoHyphens/>
      <w:spacing w:before="360" w:after="240"/>
      <w:ind w:left="0" w:hanging="851"/>
      <w:jc w:val="left"/>
      <w:outlineLvl w:val="1"/>
    </w:pPr>
    <w:rPr>
      <w:rFonts w:ascii="Arial" w:eastAsia="Arial Unicode MS" w:hAnsi="Arial"/>
      <w:b/>
      <w:sz w:val="26"/>
    </w:rPr>
  </w:style>
  <w:style w:type="paragraph" w:styleId="3">
    <w:name w:val="heading 3"/>
    <w:basedOn w:val="a"/>
    <w:next w:val="a"/>
    <w:link w:val="31"/>
    <w:qFormat/>
    <w:rsid w:val="005411F2"/>
    <w:pPr>
      <w:keepNext/>
      <w:numPr>
        <w:ilvl w:val="2"/>
        <w:numId w:val="4"/>
      </w:numPr>
      <w:suppressAutoHyphens/>
      <w:spacing w:before="480" w:after="120"/>
      <w:jc w:val="left"/>
      <w:outlineLvl w:val="2"/>
    </w:pPr>
    <w:rPr>
      <w:rFonts w:ascii="Arial" w:hAnsi="Arial"/>
      <w:b/>
      <w:szCs w:val="22"/>
    </w:rPr>
  </w:style>
  <w:style w:type="paragraph" w:styleId="4">
    <w:name w:val="heading 4"/>
    <w:basedOn w:val="a"/>
    <w:next w:val="a"/>
    <w:link w:val="40"/>
    <w:qFormat/>
    <w:rsid w:val="005411F2"/>
    <w:pPr>
      <w:keepNext/>
      <w:numPr>
        <w:ilvl w:val="3"/>
        <w:numId w:val="4"/>
      </w:numPr>
      <w:suppressAutoHyphens/>
      <w:spacing w:before="120"/>
      <w:ind w:left="0" w:firstLine="0"/>
      <w:jc w:val="left"/>
      <w:outlineLvl w:val="3"/>
    </w:pPr>
    <w:rPr>
      <w:sz w:val="24"/>
      <w:u w:val="single"/>
    </w:rPr>
  </w:style>
  <w:style w:type="paragraph" w:styleId="6">
    <w:name w:val="heading 6"/>
    <w:basedOn w:val="a"/>
    <w:next w:val="a"/>
    <w:link w:val="60"/>
    <w:autoRedefine/>
    <w:qFormat/>
    <w:rsid w:val="005411F2"/>
    <w:pPr>
      <w:numPr>
        <w:ilvl w:val="5"/>
        <w:numId w:val="4"/>
      </w:numPr>
      <w:spacing w:before="240"/>
      <w:outlineLvl w:val="5"/>
    </w:pPr>
    <w:rPr>
      <w:rFonts w:ascii="Arial" w:hAnsi="Arial"/>
      <w:i/>
      <w:szCs w:val="22"/>
    </w:rPr>
  </w:style>
  <w:style w:type="paragraph" w:styleId="7">
    <w:name w:val="heading 7"/>
    <w:basedOn w:val="a"/>
    <w:next w:val="a"/>
    <w:link w:val="70"/>
    <w:autoRedefine/>
    <w:qFormat/>
    <w:rsid w:val="005411F2"/>
    <w:pPr>
      <w:numPr>
        <w:ilvl w:val="6"/>
        <w:numId w:val="4"/>
      </w:numPr>
      <w:spacing w:before="240"/>
      <w:outlineLvl w:val="6"/>
    </w:pPr>
    <w:rPr>
      <w:rFonts w:ascii="Arial" w:hAnsi="Arial"/>
      <w:szCs w:val="22"/>
    </w:rPr>
  </w:style>
  <w:style w:type="paragraph" w:styleId="8">
    <w:name w:val="heading 8"/>
    <w:basedOn w:val="a"/>
    <w:next w:val="a"/>
    <w:link w:val="80"/>
    <w:autoRedefine/>
    <w:qFormat/>
    <w:rsid w:val="005411F2"/>
    <w:pPr>
      <w:numPr>
        <w:ilvl w:val="7"/>
        <w:numId w:val="4"/>
      </w:numPr>
      <w:spacing w:before="240"/>
      <w:outlineLvl w:val="7"/>
    </w:pPr>
    <w:rPr>
      <w:rFonts w:ascii="Arial" w:hAnsi="Arial"/>
      <w:i/>
      <w:szCs w:val="22"/>
    </w:rPr>
  </w:style>
  <w:style w:type="paragraph" w:styleId="9">
    <w:name w:val="heading 9"/>
    <w:basedOn w:val="a"/>
    <w:next w:val="a"/>
    <w:link w:val="90"/>
    <w:autoRedefine/>
    <w:qFormat/>
    <w:rsid w:val="005411F2"/>
    <w:pPr>
      <w:numPr>
        <w:ilvl w:val="8"/>
        <w:numId w:val="4"/>
      </w:numPr>
      <w:spacing w:before="240"/>
      <w:outlineLvl w:val="8"/>
    </w:pPr>
    <w:rPr>
      <w:rFonts w:ascii="Arial" w:hAnsi="Arial"/>
      <w:i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5411F2"/>
    <w:pPr>
      <w:spacing w:before="20" w:after="20"/>
      <w:jc w:val="left"/>
    </w:pPr>
    <w:rPr>
      <w:rFonts w:ascii="Arial" w:hAnsi="Arial"/>
      <w:sz w:val="20"/>
    </w:rPr>
  </w:style>
  <w:style w:type="paragraph" w:customStyle="1" w:styleId="10">
    <w:name w:val="Номер1"/>
    <w:basedOn w:val="a4"/>
    <w:rsid w:val="005411F2"/>
    <w:pPr>
      <w:numPr>
        <w:ilvl w:val="1"/>
        <w:numId w:val="1"/>
      </w:numPr>
      <w:spacing w:before="40" w:after="40"/>
      <w:contextualSpacing w:val="0"/>
    </w:pPr>
  </w:style>
  <w:style w:type="paragraph" w:customStyle="1" w:styleId="20">
    <w:name w:val="Номер2"/>
    <w:basedOn w:val="a"/>
    <w:rsid w:val="005411F2"/>
    <w:pPr>
      <w:numPr>
        <w:ilvl w:val="2"/>
        <w:numId w:val="1"/>
      </w:numPr>
      <w:tabs>
        <w:tab w:val="left" w:pos="851"/>
      </w:tabs>
      <w:spacing w:before="40" w:after="40"/>
    </w:pPr>
  </w:style>
  <w:style w:type="paragraph" w:styleId="a4">
    <w:name w:val="List"/>
    <w:basedOn w:val="a"/>
    <w:uiPriority w:val="99"/>
    <w:semiHidden/>
    <w:unhideWhenUsed/>
    <w:rsid w:val="005411F2"/>
    <w:pPr>
      <w:ind w:left="283" w:hanging="283"/>
      <w:contextualSpacing/>
    </w:pPr>
  </w:style>
  <w:style w:type="character" w:styleId="a5">
    <w:name w:val="FollowedHyperlink"/>
    <w:rsid w:val="005411F2"/>
    <w:rPr>
      <w:color w:val="800080"/>
      <w:u w:val="single"/>
    </w:rPr>
  </w:style>
  <w:style w:type="character" w:styleId="a6">
    <w:name w:val="annotation reference"/>
    <w:semiHidden/>
    <w:rsid w:val="005411F2"/>
    <w:rPr>
      <w:sz w:val="16"/>
    </w:rPr>
  </w:style>
  <w:style w:type="paragraph" w:customStyle="1" w:styleId="30">
    <w:name w:val="Список3"/>
    <w:basedOn w:val="a"/>
    <w:rsid w:val="005411F2"/>
    <w:pPr>
      <w:numPr>
        <w:numId w:val="3"/>
      </w:numPr>
      <w:tabs>
        <w:tab w:val="clear" w:pos="360"/>
        <w:tab w:val="left" w:pos="1208"/>
      </w:tabs>
      <w:spacing w:before="20" w:after="20"/>
      <w:ind w:left="1208" w:hanging="357"/>
    </w:pPr>
  </w:style>
  <w:style w:type="character" w:customStyle="1" w:styleId="11">
    <w:name w:val="Заголовок 1 Знак"/>
    <w:basedOn w:val="a0"/>
    <w:link w:val="1"/>
    <w:rsid w:val="005411F2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1">
    <w:name w:val="Заголовок 2 Знак"/>
    <w:basedOn w:val="a0"/>
    <w:link w:val="2"/>
    <w:rsid w:val="005411F2"/>
    <w:rPr>
      <w:rFonts w:ascii="Arial" w:eastAsia="Arial Unicode MS" w:hAnsi="Arial" w:cs="Times New Roman"/>
      <w:b/>
      <w:sz w:val="26"/>
      <w:szCs w:val="20"/>
      <w:lang w:eastAsia="ru-RU"/>
    </w:rPr>
  </w:style>
  <w:style w:type="character" w:customStyle="1" w:styleId="31">
    <w:name w:val="Заголовок 3 Знак"/>
    <w:basedOn w:val="a0"/>
    <w:link w:val="3"/>
    <w:rsid w:val="005411F2"/>
    <w:rPr>
      <w:rFonts w:ascii="Arial" w:eastAsia="Times New Roman" w:hAnsi="Arial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5411F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5411F2"/>
    <w:rPr>
      <w:rFonts w:ascii="Arial" w:eastAsia="Times New Roman" w:hAnsi="Arial" w:cs="Times New Roman"/>
      <w:i/>
      <w:lang w:eastAsia="ru-RU"/>
    </w:rPr>
  </w:style>
  <w:style w:type="character" w:customStyle="1" w:styleId="70">
    <w:name w:val="Заголовок 7 Знак"/>
    <w:basedOn w:val="a0"/>
    <w:link w:val="7"/>
    <w:rsid w:val="005411F2"/>
    <w:rPr>
      <w:rFonts w:ascii="Arial" w:eastAsia="Times New Roman" w:hAnsi="Arial" w:cs="Times New Roman"/>
      <w:lang w:eastAsia="ru-RU"/>
    </w:rPr>
  </w:style>
  <w:style w:type="character" w:customStyle="1" w:styleId="80">
    <w:name w:val="Заголовок 8 Знак"/>
    <w:basedOn w:val="a0"/>
    <w:link w:val="8"/>
    <w:rsid w:val="005411F2"/>
    <w:rPr>
      <w:rFonts w:ascii="Arial" w:eastAsia="Times New Roman" w:hAnsi="Arial" w:cs="Times New Roman"/>
      <w:i/>
      <w:lang w:eastAsia="ru-RU"/>
    </w:rPr>
  </w:style>
  <w:style w:type="character" w:customStyle="1" w:styleId="90">
    <w:name w:val="Заголовок 9 Знак"/>
    <w:basedOn w:val="a0"/>
    <w:link w:val="9"/>
    <w:rsid w:val="005411F2"/>
    <w:rPr>
      <w:rFonts w:ascii="Arial" w:eastAsia="Times New Roman" w:hAnsi="Arial" w:cs="Times New Roman"/>
      <w:i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44AC5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144AC5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44AC5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144AC5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Название документа"/>
    <w:basedOn w:val="a"/>
    <w:next w:val="a"/>
    <w:rsid w:val="00144AC5"/>
    <w:pPr>
      <w:suppressLineNumbers/>
      <w:suppressAutoHyphens/>
      <w:spacing w:before="120"/>
      <w:jc w:val="left"/>
    </w:pPr>
    <w:rPr>
      <w:rFonts w:ascii="Arial" w:hAnsi="Arial"/>
      <w:b/>
      <w:sz w:val="40"/>
    </w:rPr>
  </w:style>
  <w:style w:type="paragraph" w:styleId="ac">
    <w:name w:val="Balloon Text"/>
    <w:basedOn w:val="a"/>
    <w:link w:val="ad"/>
    <w:rsid w:val="00D515CE"/>
    <w:pPr>
      <w:spacing w:before="0" w:after="0"/>
      <w:jc w:val="left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515CE"/>
    <w:rPr>
      <w:rFonts w:ascii="Tahoma" w:eastAsia="Times New Roman" w:hAnsi="Tahoma" w:cs="Times New Roman"/>
      <w:sz w:val="16"/>
      <w:szCs w:val="16"/>
    </w:rPr>
  </w:style>
  <w:style w:type="character" w:customStyle="1" w:styleId="12">
    <w:name w:val="Основной текст1"/>
    <w:basedOn w:val="a0"/>
    <w:rsid w:val="00E13A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e">
    <w:name w:val="Table Grid"/>
    <w:basedOn w:val="a1"/>
    <w:uiPriority w:val="59"/>
    <w:rsid w:val="00EF2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5729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2422F-D682-4097-9CDF-E5BD7521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</dc:creator>
  <cp:lastModifiedBy>Симоненко Дарья Игоревна</cp:lastModifiedBy>
  <cp:revision>45</cp:revision>
  <cp:lastPrinted>2023-02-03T12:45:00Z</cp:lastPrinted>
  <dcterms:created xsi:type="dcterms:W3CDTF">2023-01-25T08:00:00Z</dcterms:created>
  <dcterms:modified xsi:type="dcterms:W3CDTF">2023-02-03T13:00:00Z</dcterms:modified>
</cp:coreProperties>
</file>